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 w:ascii="仿宋_GB2312" w:hAnsi="仿宋_GB2312" w:eastAsia="仿宋_GB2312" w:cs="仿宋_GB2312"/>
          <w:b/>
          <w:bCs/>
          <w:sz w:val="48"/>
          <w:szCs w:val="4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48"/>
          <w:szCs w:val="48"/>
          <w:lang w:eastAsia="zh-CN"/>
        </w:rPr>
        <w:t>洛浦县交通运输局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48"/>
          <w:szCs w:val="48"/>
          <w:lang w:eastAsia="zh-CN"/>
        </w:rPr>
        <w:t>半年执法工作总结</w:t>
      </w:r>
    </w:p>
    <w:p>
      <w:pPr>
        <w:pStyle w:val="2"/>
        <w:rPr>
          <w:rFonts w:hint="eastAsia"/>
          <w:sz w:val="18"/>
          <w:szCs w:val="15"/>
          <w:lang w:eastAsia="zh-CN"/>
        </w:rPr>
      </w:pPr>
    </w:p>
    <w:p>
      <w:pPr>
        <w:pStyle w:val="6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细黑一_GBK" w:hAnsi="方正细黑一_GBK" w:eastAsia="方正细黑一_GBK" w:cs="方正细黑一_GBK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细黑一_GBK" w:hAnsi="方正细黑一_GBK" w:eastAsia="方正细黑一_GBK" w:cs="方正细黑一_GBK"/>
          <w:b/>
          <w:bCs/>
          <w:kern w:val="2"/>
          <w:sz w:val="32"/>
          <w:szCs w:val="32"/>
          <w:lang w:val="en-US" w:eastAsia="zh-CN" w:bidi="ar-SA"/>
        </w:rPr>
        <w:t>一、加强执法检查，源头封堵安全隐患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i w:val="0"/>
          <w:caps w:val="0"/>
          <w:color w:val="000000"/>
          <w:spacing w:val="6"/>
          <w:w w:val="1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一是对辖区道路运输企业开展安全生产及隐患排查治理工作。成立检查组2个，签订安全生产责任书345份，检查点位208处，发现隐患问题</w:t>
      </w:r>
      <w:r>
        <w:rPr>
          <w:rFonts w:hint="eastAsia" w:ascii="仿宋" w:hAnsi="仿宋" w:eastAsia="仿宋" w:cs="仿宋"/>
          <w:sz w:val="32"/>
          <w:szCs w:val="32"/>
          <w:rtl w:val="0"/>
          <w:lang w:val="en-US" w:eastAsia="zh-CN"/>
        </w:rPr>
        <w:t>440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条，立查立改164条，限期整改253条，已整改440条，整改率达到100%。下发执法文书208份，停业整顿2家，约谈警告42家，取缔关闭2家，行政处罚79家，首次免罚轻微违法行为11家，罚款7.9566万元。组织开展应急演练5场次，教育群众310余人，发放宣传材料900余份，召集企业开展安全生产会议10次，参加人数862人次。二是联合交警、洛浦执法大队等相关部门对辖区“两客一危一货”等重点运营车辆，严厉打击“三超一疲劳”、非法运营、货车和农用车非法载人、客运车辆非法带货、非法改装、违法超限、“百吨王”等违法违规行为开展执法检查，检查车辆220余辆。检查发现超载车辆6辆，并依法依规进行处理。</w:t>
      </w:r>
    </w:p>
    <w:p>
      <w:pPr>
        <w:pStyle w:val="6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细黑一_GBK" w:hAnsi="方正细黑一_GBK" w:eastAsia="方正细黑一_GBK" w:cs="方正细黑一_GBK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细黑一_GBK" w:hAnsi="方正细黑一_GBK" w:eastAsia="方正细黑一_GBK" w:cs="方正细黑一_GBK"/>
          <w:b/>
          <w:bCs/>
          <w:kern w:val="2"/>
          <w:sz w:val="32"/>
          <w:szCs w:val="32"/>
          <w:lang w:val="en-US" w:eastAsia="zh-CN" w:bidi="ar-SA"/>
        </w:rPr>
        <w:t>二、加强行业管理，维护社会稳定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强化物流管理。对物流企业开展经常性地检查和集中整治活动，依法从严从快打击利用物流渠道进行的各类违法犯罪活动，严格企业落实“三个100%制度”，发现“三非”物品1件。二是加大客运管理。开展巡游出租汽车行业规范化经营专项整顿活动，针对当前洛浦县巡游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出租汽车行业不文明、服务态度差、绕路、拒载、乱收费、违章等突出问题，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采取面对面教学、观看警示教育视频、参观爱国主义教育基地、志愿服务、军训等多种方式，对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巡游出租汽车从业人员开展</w:t>
      </w:r>
      <w:r>
        <w:rPr>
          <w:rFonts w:hint="eastAsia" w:ascii="仿宋" w:hAnsi="仿宋" w:eastAsia="仿宋" w:cs="仿宋"/>
          <w:sz w:val="32"/>
          <w:szCs w:val="32"/>
        </w:rPr>
        <w:t>法律法规、职业道德、服务规范、安全运营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文明行车、优质服务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、市域治理等内容的培训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20场次。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三是加强货运管理。摸排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" w:eastAsia="zh-CN"/>
        </w:rPr>
        <w:t>货运企业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32家，运营车辆424辆，并督促企业建立安全生产工作档案。四是加强维修企业管理。摸排备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案维修企业69家，从业人员409名。督促企业建立安全生产工作档案，检查维修企业存在问题307条，已整改307条。五是加强驾培机构管理。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根据《关于废止我区驾培行业有关文件的通知》（新交办函〔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2022〕19号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）要求，为进一步规范驾培行业管理，关闭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乡镇驾培训练场地。六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是积极解决交通运输行业诉求。解决12328交通运输服务监督平台推送诉求类问题31条、咨询类问题2条，解决网格吹哨问题114条，群众满意度高。</w:t>
      </w:r>
    </w:p>
    <w:p>
      <w:pPr>
        <w:pStyle w:val="6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方正细黑一_GBK" w:hAnsi="方正细黑一_GBK" w:eastAsia="方正细黑一_GBK" w:cs="方正细黑一_GBK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细黑一_GBK" w:hAnsi="方正细黑一_GBK" w:eastAsia="方正细黑一_GBK" w:cs="方正细黑一_GBK"/>
          <w:b/>
          <w:bCs/>
          <w:kern w:val="2"/>
          <w:sz w:val="32"/>
          <w:szCs w:val="32"/>
          <w:lang w:val="en-US" w:eastAsia="zh-CN" w:bidi="ar-SA"/>
        </w:rPr>
        <w:t>三、落实普法责任制，推动法治政府建设</w:t>
      </w:r>
    </w:p>
    <w:p>
      <w:pPr>
        <w:pStyle w:val="11"/>
        <w:pageBreakBefore w:val="0"/>
        <w:kinsoku/>
        <w:wordWrap/>
        <w:overflowPunct/>
        <w:topLinePunct w:val="0"/>
        <w:autoSpaceDE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组织单位执法人员参加执法培训12次，开展“美好生活·民法典相伴”主题宣传活动，对交通运输行业从业人员宣传民法典3场次225人次，发放150张宣传小册，推动民法典融入交通运输行业从业人员日常生活、基层治理、法治实践。开展交通运输相关法律法规宣传12场次720余人次，推动“谁执法谁普法”普法责任制向“谁管理谁普法、谁服务谁普法、谁用工谁普法”延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b w:val="0"/>
          <w:bCs w:val="0"/>
          <w:w w:val="100"/>
          <w:sz w:val="32"/>
          <w:szCs w:val="32"/>
          <w:lang w:val="en-US" w:eastAsia="zh-CN"/>
        </w:rPr>
      </w:pPr>
      <w:r>
        <w:rPr>
          <w:rFonts w:hint="eastAsia" w:ascii="方正细黑一_GBK" w:hAnsi="方正细黑一_GBK" w:eastAsia="方正细黑一_GBK" w:cs="方正细黑一_GBK"/>
          <w:b/>
          <w:bCs/>
          <w:sz w:val="32"/>
          <w:szCs w:val="32"/>
          <w:lang w:val="en-US" w:eastAsia="zh-CN"/>
        </w:rPr>
        <w:t>四、开展隐患排查，保障道路通畅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w w:val="100"/>
          <w:sz w:val="32"/>
          <w:szCs w:val="32"/>
          <w:lang w:val="en-US" w:eastAsia="zh-CN"/>
        </w:rPr>
        <w:t>一是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" w:eastAsia="zh-CN"/>
        </w:rPr>
        <w:t>深刻汲取“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5.20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" w:eastAsia="zh-CN"/>
        </w:rPr>
        <w:t>”道路交通较大事故的惨痛教训，并举一反三，于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6"/>
          <w:w w:val="100"/>
          <w:sz w:val="32"/>
          <w:szCs w:val="32"/>
          <w:highlight w:val="none"/>
          <w:lang w:val="en-US" w:eastAsia="zh-CN"/>
        </w:rPr>
        <w:t>5月22日开始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6"/>
          <w:w w:val="100"/>
          <w:sz w:val="32"/>
          <w:szCs w:val="32"/>
          <w:highlight w:val="none"/>
          <w:lang w:eastAsia="zh-CN"/>
        </w:rPr>
        <w:t>开展了为期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6"/>
          <w:w w:val="100"/>
          <w:sz w:val="32"/>
          <w:szCs w:val="32"/>
          <w:highlight w:val="none"/>
          <w:lang w:val="en-US" w:eastAsia="zh-CN"/>
        </w:rPr>
        <w:t>3个月的道路交通运输领域安全专项整治工作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6"/>
          <w:w w:val="100"/>
          <w:sz w:val="32"/>
          <w:szCs w:val="32"/>
          <w:highlight w:val="none"/>
          <w:lang w:val="en-US" w:eastAsia="zh-CN"/>
        </w:rPr>
        <w:t>结合道路交通安全专项整治“百日会战”和“安全生产月”活动，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指导乡镇开展隐患排查，整改隐患，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6"/>
          <w:w w:val="100"/>
          <w:sz w:val="32"/>
          <w:szCs w:val="32"/>
          <w:highlight w:val="none"/>
          <w:lang w:val="en-US" w:eastAsia="zh-CN"/>
        </w:rPr>
        <w:t>安装农村公路减速带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共计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6"/>
          <w:w w:val="100"/>
          <w:sz w:val="32"/>
          <w:szCs w:val="32"/>
          <w:highlight w:val="none"/>
          <w:lang w:val="en" w:eastAsia="zh-CN"/>
        </w:rPr>
        <w:t>825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6"/>
          <w:w w:val="100"/>
          <w:sz w:val="32"/>
          <w:szCs w:val="32"/>
          <w:highlight w:val="none"/>
          <w:lang w:val="en-US" w:eastAsia="zh-CN"/>
        </w:rPr>
        <w:t>条，修复受损路面3300平方米。二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是根据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6"/>
          <w:w w:val="100"/>
          <w:sz w:val="32"/>
          <w:szCs w:val="32"/>
          <w:highlight w:val="none"/>
          <w:lang w:val="en" w:eastAsia="zh-CN"/>
        </w:rPr>
        <w:t>《关于加快整改道路交通安全隐患的督办通知》（和安办督字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6"/>
          <w:w w:val="100"/>
          <w:sz w:val="32"/>
          <w:szCs w:val="32"/>
          <w:highlight w:val="none"/>
          <w:lang w:val="en-US" w:eastAsia="zh-CN"/>
        </w:rPr>
        <w:t>［2023］6号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6"/>
          <w:w w:val="100"/>
          <w:sz w:val="32"/>
          <w:szCs w:val="32"/>
          <w:highlight w:val="none"/>
          <w:lang w:val="en" w:eastAsia="zh-CN"/>
        </w:rPr>
        <w:t>）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6"/>
          <w:w w:val="100"/>
          <w:sz w:val="32"/>
          <w:szCs w:val="32"/>
          <w:highlight w:val="none"/>
          <w:lang w:val="en-US" w:eastAsia="zh-CN"/>
        </w:rPr>
        <w:t>推送洛浦县64条问题中涉及本行业领域的问题进行了梳理，共梳理出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6"/>
          <w:w w:val="100"/>
          <w:sz w:val="32"/>
          <w:szCs w:val="32"/>
          <w:highlight w:val="none"/>
          <w:lang w:val="en" w:eastAsia="zh-CN"/>
        </w:rPr>
        <w:t>3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6"/>
          <w:w w:val="100"/>
          <w:sz w:val="32"/>
          <w:szCs w:val="32"/>
          <w:highlight w:val="none"/>
          <w:lang w:val="en-US" w:eastAsia="zh-CN"/>
        </w:rPr>
        <w:t>6条问题并立即进行了整改，整改率100%。三是对县安委会推送农村公路208条道路隐患问题，由各乡镇人民政府具体负责，洛浦县交通运输局召开现场推进会1次，安排我局路政人员到各乡镇指导，目前已协助各乡镇整改完成169条，整改率81%，计划6月15日前完成全部整改。四是</w:t>
      </w:r>
      <w:r>
        <w:rPr>
          <w:rFonts w:hint="eastAsia" w:ascii="仿宋" w:hAnsi="仿宋" w:eastAsia="仿宋" w:cs="仿宋"/>
          <w:b w:val="0"/>
          <w:bCs w:val="0"/>
          <w:w w:val="100"/>
          <w:sz w:val="32"/>
          <w:szCs w:val="32"/>
          <w:lang w:val="en-US" w:eastAsia="zh-CN"/>
        </w:rPr>
        <w:t>交通运输综合执法大队工作人员对我县辖区内农村公路，开展安全隐患排查工作，目前共计派出执法人员54余人次，开展对农村公路排查31次、安全隐患排查路段62条，发现安全隐患31条，已整改30条。</w:t>
      </w:r>
      <w:r>
        <w:rPr>
          <w:rFonts w:hint="eastAsia" w:ascii="仿宋" w:hAnsi="仿宋" w:eastAsia="仿宋" w:cs="仿宋"/>
          <w:b w:val="0"/>
          <w:bCs w:val="0"/>
          <w:w w:val="100"/>
          <w:kern w:val="2"/>
          <w:sz w:val="32"/>
          <w:szCs w:val="32"/>
          <w:lang w:val="en-US" w:eastAsia="zh-CN" w:bidi="ar-SA"/>
        </w:rPr>
        <w:t>五是积极参加阿其克乡抗洪抢险，保障道路通畅，人民生命财产安全。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方正细黑一_GBK" w:hAnsi="方正细黑一_GBK" w:eastAsia="方正细黑一_GBK" w:cs="方正细黑一_GBK"/>
          <w:b/>
          <w:bCs/>
          <w:sz w:val="32"/>
          <w:szCs w:val="32"/>
          <w:lang w:val="en-US" w:eastAsia="zh-CN"/>
        </w:rPr>
        <w:t>四、执法办理案件公示情况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15"/>
        <w:jc w:val="left"/>
        <w:textAlignment w:val="auto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洛浦县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交通运输局根据全面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落实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sz w:val="32"/>
          <w:szCs w:val="32"/>
          <w:shd w:val="clear" w:fill="FFFFFF"/>
        </w:rPr>
        <w:t>行政执法公示制度要求，结合交通运输工作切实贯彻落实，促进依法执政，推进依法治交，营造了良好的交通执法环境，现将落实行行政执法公示制度制度工作情况如下：</w:t>
      </w:r>
    </w:p>
    <w:p>
      <w:pPr>
        <w:rPr>
          <w:rFonts w:hint="eastAsia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15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不断建立健全了行政执法公开机制，采取灵活多样、方便群众的方式，在法定期限内公开行政执法信息，并及时予以更新。将涉及交通运输执法工作的行政处罚、行政许可等通过在自治区交通运输厅-信用交通平台上公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在和田地区信用平台（地区发改委网站）上公示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进行公示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，截至目前已在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信用交通平台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和田地区信用平台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上公示完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54件行政处罚，0件行政许可，其他的新的行政处罚31件案件预计在一周内公示完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；主动接受群众监督。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ind w:firstLine="3520" w:firstLineChars="1100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洛浦县交通运输局</w:t>
      </w:r>
    </w:p>
    <w:p>
      <w:pPr>
        <w:pStyle w:val="2"/>
        <w:ind w:firstLine="3200" w:firstLineChars="1000"/>
        <w:rPr>
          <w:rFonts w:hint="default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2023年6月16日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细黑一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716E2"/>
    <w:rsid w:val="04C31A11"/>
    <w:rsid w:val="06823B0B"/>
    <w:rsid w:val="0906395E"/>
    <w:rsid w:val="095C6D4A"/>
    <w:rsid w:val="0BA85E61"/>
    <w:rsid w:val="0E1A5F11"/>
    <w:rsid w:val="0FF14B16"/>
    <w:rsid w:val="128376C3"/>
    <w:rsid w:val="13FC69ED"/>
    <w:rsid w:val="17EA7F28"/>
    <w:rsid w:val="190E22C1"/>
    <w:rsid w:val="1C8843B4"/>
    <w:rsid w:val="21E341DD"/>
    <w:rsid w:val="21FD7A00"/>
    <w:rsid w:val="229525A4"/>
    <w:rsid w:val="29630D0A"/>
    <w:rsid w:val="2D336B5F"/>
    <w:rsid w:val="2E686EC6"/>
    <w:rsid w:val="31BF7D3D"/>
    <w:rsid w:val="31F378F0"/>
    <w:rsid w:val="34D55205"/>
    <w:rsid w:val="3530177B"/>
    <w:rsid w:val="3A5A1C3B"/>
    <w:rsid w:val="3B4F333A"/>
    <w:rsid w:val="3BD561CA"/>
    <w:rsid w:val="3D43127F"/>
    <w:rsid w:val="40C007C2"/>
    <w:rsid w:val="41EC7C2C"/>
    <w:rsid w:val="429A373A"/>
    <w:rsid w:val="429E684D"/>
    <w:rsid w:val="45091320"/>
    <w:rsid w:val="45FC699D"/>
    <w:rsid w:val="4AB876D4"/>
    <w:rsid w:val="4BFC3F4F"/>
    <w:rsid w:val="4DFA11C3"/>
    <w:rsid w:val="4E1634C8"/>
    <w:rsid w:val="505A719E"/>
    <w:rsid w:val="53C971B6"/>
    <w:rsid w:val="546C280A"/>
    <w:rsid w:val="547C712E"/>
    <w:rsid w:val="56C274C5"/>
    <w:rsid w:val="5BE2060F"/>
    <w:rsid w:val="5FF15081"/>
    <w:rsid w:val="60E929A1"/>
    <w:rsid w:val="61A7200D"/>
    <w:rsid w:val="65755330"/>
    <w:rsid w:val="686B3843"/>
    <w:rsid w:val="6FCF0FB3"/>
    <w:rsid w:val="72511D03"/>
    <w:rsid w:val="72D547B9"/>
    <w:rsid w:val="771175A2"/>
    <w:rsid w:val="789534A8"/>
    <w:rsid w:val="7BE2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3"/>
    <w:qFormat/>
    <w:uiPriority w:val="99"/>
    <w:pPr>
      <w:ind w:firstLine="420" w:firstLineChars="200"/>
    </w:pPr>
    <w:rPr>
      <w:rFonts w:eastAsia="仿宋_GB2312" w:cs="Microsoft Uighur"/>
      <w:sz w:val="32"/>
    </w:rPr>
  </w:style>
  <w:style w:type="paragraph" w:styleId="3">
    <w:name w:val="Body Text Indent"/>
    <w:basedOn w:val="1"/>
    <w:next w:val="4"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qFormat/>
    <w:uiPriority w:val="99"/>
    <w:pPr>
      <w:ind w:firstLine="420" w:firstLineChars="200"/>
    </w:pPr>
    <w:rPr>
      <w:rFonts w:eastAsia="仿宋"/>
      <w:sz w:val="32"/>
    </w:rPr>
  </w:style>
  <w:style w:type="paragraph" w:styleId="6">
    <w:name w:val="Body Text"/>
    <w:basedOn w:val="1"/>
    <w:next w:val="1"/>
    <w:unhideWhenUsed/>
    <w:qFormat/>
    <w:uiPriority w:val="0"/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0"/>
    <w:rPr>
      <w:b/>
    </w:rPr>
  </w:style>
  <w:style w:type="paragraph" w:customStyle="1" w:styleId="11">
    <w:name w:val="样式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2023-06-16T09:15:35Z</dcterms:created>
  <dc:creator>Administrator</dc:creator>
  <cp:lastModifiedBy>Administrator</cp:lastModifiedBy>
  <dcterms:modified xsi:type="dcterms:W3CDTF">2023-06-16T09:49:58Z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