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B4C52">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cstheme="minorEastAsia"/>
          <w:b/>
          <w:bCs/>
          <w:sz w:val="40"/>
          <w:szCs w:val="40"/>
          <w:lang w:val="en-US" w:eastAsia="zh-CN"/>
        </w:rPr>
      </w:pPr>
      <w:r>
        <w:rPr>
          <w:rFonts w:hint="eastAsia" w:asciiTheme="minorEastAsia" w:hAnsiTheme="minorEastAsia" w:cstheme="minorEastAsia"/>
          <w:b/>
          <w:bCs/>
          <w:sz w:val="40"/>
          <w:szCs w:val="40"/>
          <w:lang w:val="en-US" w:eastAsia="zh-CN"/>
        </w:rPr>
        <w:t xml:space="preserve"> </w:t>
      </w:r>
    </w:p>
    <w:p w14:paraId="77BFE4DC">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行政处罚决定书</w:t>
      </w:r>
    </w:p>
    <w:p w14:paraId="355156B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right"/>
        <w:textAlignment w:val="auto"/>
        <w:outlineLvl w:val="9"/>
        <w:rPr>
          <w:rFonts w:hint="eastAsia" w:ascii="仿宋_GB2312" w:hAnsi="仿宋_GB2312" w:eastAsia="仿宋_GB2312" w:cs="仿宋_GB2312"/>
          <w:sz w:val="30"/>
          <w:u w:val="single"/>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2号</w:t>
      </w:r>
    </w:p>
    <w:p w14:paraId="7339643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u w:val="none"/>
          <w:lang w:val="en-US" w:eastAsia="zh-CN"/>
        </w:rPr>
      </w:pPr>
    </w:p>
    <w:p w14:paraId="6E80F8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当事人姓名：</w:t>
      </w:r>
      <w:r>
        <w:rPr>
          <w:rFonts w:hint="eastAsia" w:ascii="仿宋_GB2312" w:hAnsi="仿宋_GB2312" w:eastAsia="仿宋_GB2312" w:cs="仿宋_GB2312"/>
          <w:b w:val="0"/>
          <w:bCs w:val="0"/>
          <w:sz w:val="32"/>
          <w:szCs w:val="32"/>
          <w:u w:val="single" w:color="auto"/>
          <w:lang w:val="en-US" w:eastAsia="zh-CN"/>
        </w:rPr>
        <w:t>阿XX·XX拉</w:t>
      </w:r>
    </w:p>
    <w:p w14:paraId="5227B6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身份证号码：</w:t>
      </w:r>
      <w:r>
        <w:rPr>
          <w:rFonts w:hint="eastAsia" w:ascii="仿宋_GB2312" w:hAnsi="仿宋_GB2312" w:eastAsia="仿宋_GB2312" w:cs="仿宋_GB2312"/>
          <w:b w:val="0"/>
          <w:bCs/>
          <w:sz w:val="32"/>
          <w:szCs w:val="32"/>
          <w:u w:val="single"/>
          <w:lang w:val="en-US" w:eastAsia="zh-CN"/>
        </w:rPr>
        <w:t>653224XXXXXXXX0238</w:t>
      </w:r>
    </w:p>
    <w:p w14:paraId="68520E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住      所：</w:t>
      </w:r>
      <w:r>
        <w:rPr>
          <w:rFonts w:hint="eastAsia" w:ascii="仿宋_GB2312" w:hAnsi="仿宋_GB2312" w:eastAsia="仿宋_GB2312" w:cs="仿宋_GB2312"/>
          <w:b w:val="0"/>
          <w:bCs w:val="0"/>
          <w:sz w:val="32"/>
          <w:szCs w:val="32"/>
          <w:u w:val="single" w:color="auto"/>
          <w:lang w:val="en-US" w:eastAsia="zh-CN"/>
        </w:rPr>
        <w:t>新疆和田市玉龙喀什镇永巴扎村XX号</w:t>
      </w:r>
    </w:p>
    <w:p w14:paraId="32FC5CE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我局于2025年1月5日，对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擅自在洛浦县布亚乡与和田市吉亚乡交界处范围内无证勘查矿产资源（筛选玉石）</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于2025年1月3日夜间至1月4日清晨，利用两台挖掘机在洛浦县布亚乡与和田市吉亚乡交界处范围内无证勘查矿产资源（筛选玉石）的行为，违反了《中华人民共和国矿产资源法》第三条第一款、第三款,《中华人民共和国矿产资源法实施细则》第五条第一款、《矿产资源勘查区块登记管理办法》（国务院令第240号）第二条的规定。</w:t>
      </w:r>
    </w:p>
    <w:p w14:paraId="2CCF0E1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14:paraId="44AE097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询问笔录；2、现场图片；</w:t>
      </w:r>
    </w:p>
    <w:p w14:paraId="4192CD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3、现场勘验笔录；4、勘测定界图。</w:t>
      </w:r>
    </w:p>
    <w:p w14:paraId="7AFF482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2025年1月13日</w:t>
      </w:r>
      <w:r>
        <w:rPr>
          <w:rFonts w:hint="eastAsia" w:ascii="仿宋_GB2312" w:hAnsi="仿宋_GB2312" w:eastAsia="仿宋_GB2312" w:cs="仿宋_GB2312"/>
          <w:kern w:val="2"/>
          <w:sz w:val="32"/>
          <w:szCs w:val="32"/>
          <w:u w:val="none"/>
          <w:lang w:val="en-US" w:eastAsia="zh-CN"/>
        </w:rPr>
        <w:t>依法向你送达了行政处罚告知书（洛自然资罚告字〔2025〕2号）和行政处罚听证告知书（洛自然资听告字〔2024〕2号）。你在法定限期内未向我局提出陈述、申辩以及听证要求、视为主动放弃陈述，申辩以及听证权利。</w:t>
      </w:r>
    </w:p>
    <w:p w14:paraId="36F0752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根据《矿产资源勘查区块登记管理办法》（国务院令第240号）第二十六条的规定，依照《新疆维吾尔自治区规范自然资源行政处罚裁量权办法》（新自然资规〔2022〕4号），</w:t>
      </w:r>
      <w:bookmarkStart w:id="0" w:name="_GoBack"/>
      <w:bookmarkEnd w:id="0"/>
      <w:r>
        <w:rPr>
          <w:rFonts w:hint="eastAsia" w:ascii="仿宋_GB2312" w:hAnsi="仿宋_GB2312" w:eastAsia="仿宋_GB2312" w:cs="仿宋_GB2312"/>
          <w:kern w:val="2"/>
          <w:sz w:val="32"/>
          <w:szCs w:val="32"/>
          <w:u w:val="none"/>
          <w:lang w:val="en-US" w:eastAsia="zh-CN"/>
        </w:rPr>
        <w:t>决定处罚如下：</w:t>
      </w:r>
    </w:p>
    <w:p w14:paraId="67C865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u w:val="none"/>
          <w:lang w:val="en-US" w:eastAsia="zh-CN"/>
        </w:rPr>
        <w:t>责令阿XX·XX拉停止违法行为，予以警告，恢复土地原状；</w:t>
      </w:r>
    </w:p>
    <w:p w14:paraId="423C8A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2、处以人民币9万元的罚款。</w:t>
      </w:r>
    </w:p>
    <w:p w14:paraId="4DF76FC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应当自收到本行政处罚决定书之日起十五日内，将罚没款缴至洛浦县财政局非税收入专用账户，银行账号：3015385029200014711，开户银行：中国工商银行洛浦县支行，执收户：洛浦县自然资源局。逾期不缴纳的，根据《中华人民共和国行政处罚法》第七十二条第一项的规定，每日按照罚款的百分之三加处罚款。</w:t>
      </w:r>
    </w:p>
    <w:p w14:paraId="20A1370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14:paraId="1AEC205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你如不服本处罚决定，可以在收到本处罚决定书之日起 六十日内向洛浦县人民政府申请行政复议, 或者六个月内直接向洛浦县人民法院提起行政诉讼。逾期不申请行政复议，也不提起行政诉讼，又不履行本行政处罚决定的，我局将依法申请人民法院强制执行。</w:t>
      </w:r>
    </w:p>
    <w:p w14:paraId="60BDA3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2"/>
          <w:sz w:val="32"/>
          <w:szCs w:val="32"/>
          <w:u w:val="none"/>
          <w:lang w:val="en-US" w:eastAsia="zh-CN"/>
        </w:rPr>
      </w:pPr>
    </w:p>
    <w:p w14:paraId="72894C3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杨军 、王晨旭 </w:t>
      </w:r>
    </w:p>
    <w:p w14:paraId="7FB0C8B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14:paraId="3039E80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u w:val="single"/>
          <w:rtl w:val="0"/>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14:paraId="10E38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14:paraId="200325ED">
      <w:pPr>
        <w:pStyle w:val="2"/>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lang w:val="en-US" w:eastAsia="zh-CN"/>
        </w:rPr>
      </w:pPr>
    </w:p>
    <w:p w14:paraId="1AB1D67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14:paraId="672F0C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 xml:space="preserve">                                    2025年1月20日 </w:t>
      </w:r>
      <w:r>
        <w:rPr>
          <w:rFonts w:hint="eastAsia" w:ascii="仿宋" w:hAnsi="仿宋" w:eastAsia="仿宋" w:cs="仿宋"/>
          <w:kern w:val="2"/>
          <w:sz w:val="32"/>
          <w:szCs w:val="32"/>
          <w:u w:val="none"/>
          <w:lang w:val="en-US" w:eastAsia="zh-CN"/>
        </w:rPr>
        <w:t xml:space="preserve"> </w:t>
      </w:r>
    </w:p>
    <w:p w14:paraId="3CC2C75C">
      <w:pPr>
        <w:jc w:val="both"/>
        <w:rPr>
          <w:rFonts w:hint="eastAsia" w:ascii="宋体" w:hAnsi="宋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14:paraId="62EEBBF7">
      <w:pPr>
        <w:jc w:val="center"/>
        <w:rPr>
          <w:rFonts w:hint="eastAsia" w:ascii="宋体" w:hAnsi="宋体"/>
          <w:b/>
          <w:bCs/>
          <w:sz w:val="22"/>
          <w:szCs w:val="22"/>
        </w:rPr>
      </w:pPr>
    </w:p>
    <w:p w14:paraId="1838C95A"/>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A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66F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9F20"/>
    <w:multiLevelType w:val="singleLevel"/>
    <w:tmpl w:val="C6339F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02553D9"/>
    <w:rsid w:val="00CA205A"/>
    <w:rsid w:val="01B70B0C"/>
    <w:rsid w:val="023A5733"/>
    <w:rsid w:val="029A6A52"/>
    <w:rsid w:val="02BA1505"/>
    <w:rsid w:val="02D84338"/>
    <w:rsid w:val="02F17460"/>
    <w:rsid w:val="030A697A"/>
    <w:rsid w:val="032356B1"/>
    <w:rsid w:val="03324168"/>
    <w:rsid w:val="036775AF"/>
    <w:rsid w:val="039933D4"/>
    <w:rsid w:val="03F176D1"/>
    <w:rsid w:val="04392C7B"/>
    <w:rsid w:val="045D1768"/>
    <w:rsid w:val="064F45BA"/>
    <w:rsid w:val="069C2465"/>
    <w:rsid w:val="07780A1A"/>
    <w:rsid w:val="07932378"/>
    <w:rsid w:val="079E0146"/>
    <w:rsid w:val="09EF7A6F"/>
    <w:rsid w:val="0A792863"/>
    <w:rsid w:val="0B7216D3"/>
    <w:rsid w:val="0B883877"/>
    <w:rsid w:val="0C1320FE"/>
    <w:rsid w:val="0CC03674"/>
    <w:rsid w:val="0DD82731"/>
    <w:rsid w:val="0EE863D7"/>
    <w:rsid w:val="0F2C521D"/>
    <w:rsid w:val="0F603EC7"/>
    <w:rsid w:val="0FE05A86"/>
    <w:rsid w:val="10670616"/>
    <w:rsid w:val="10D55486"/>
    <w:rsid w:val="11067351"/>
    <w:rsid w:val="12003516"/>
    <w:rsid w:val="128D65FD"/>
    <w:rsid w:val="13007581"/>
    <w:rsid w:val="13537244"/>
    <w:rsid w:val="14556E32"/>
    <w:rsid w:val="14BF1D95"/>
    <w:rsid w:val="1619337E"/>
    <w:rsid w:val="163376F8"/>
    <w:rsid w:val="16710659"/>
    <w:rsid w:val="16F818C3"/>
    <w:rsid w:val="177B39CF"/>
    <w:rsid w:val="17825FDB"/>
    <w:rsid w:val="17B51DF3"/>
    <w:rsid w:val="17BF0FAC"/>
    <w:rsid w:val="17C15C05"/>
    <w:rsid w:val="17F7186D"/>
    <w:rsid w:val="1A4A601A"/>
    <w:rsid w:val="1B80769A"/>
    <w:rsid w:val="1C4A79AE"/>
    <w:rsid w:val="1CBD6B4B"/>
    <w:rsid w:val="1E0416C7"/>
    <w:rsid w:val="1F0C7DFB"/>
    <w:rsid w:val="1F5E7C06"/>
    <w:rsid w:val="20031E65"/>
    <w:rsid w:val="201015D8"/>
    <w:rsid w:val="203813B6"/>
    <w:rsid w:val="20A001BE"/>
    <w:rsid w:val="211E500E"/>
    <w:rsid w:val="21274C73"/>
    <w:rsid w:val="2163619B"/>
    <w:rsid w:val="21B96760"/>
    <w:rsid w:val="21D5562A"/>
    <w:rsid w:val="22B01277"/>
    <w:rsid w:val="23085188"/>
    <w:rsid w:val="23607D95"/>
    <w:rsid w:val="239350AF"/>
    <w:rsid w:val="23DD45CE"/>
    <w:rsid w:val="23E353D5"/>
    <w:rsid w:val="242A6ED6"/>
    <w:rsid w:val="242F29EC"/>
    <w:rsid w:val="253750A1"/>
    <w:rsid w:val="253A5664"/>
    <w:rsid w:val="26BC2A14"/>
    <w:rsid w:val="270325E4"/>
    <w:rsid w:val="27370766"/>
    <w:rsid w:val="2845678C"/>
    <w:rsid w:val="28956124"/>
    <w:rsid w:val="28BD5758"/>
    <w:rsid w:val="294739C9"/>
    <w:rsid w:val="2A1B7225"/>
    <w:rsid w:val="2A6E5BE5"/>
    <w:rsid w:val="2A8F773B"/>
    <w:rsid w:val="2B956A91"/>
    <w:rsid w:val="2BF31029"/>
    <w:rsid w:val="2C766E71"/>
    <w:rsid w:val="2CB31B08"/>
    <w:rsid w:val="2D704943"/>
    <w:rsid w:val="2FED2953"/>
    <w:rsid w:val="30BE1F06"/>
    <w:rsid w:val="30ED4FD4"/>
    <w:rsid w:val="31002970"/>
    <w:rsid w:val="31921939"/>
    <w:rsid w:val="31973926"/>
    <w:rsid w:val="31D532E0"/>
    <w:rsid w:val="32132FE6"/>
    <w:rsid w:val="328E748B"/>
    <w:rsid w:val="32D743C2"/>
    <w:rsid w:val="332F4D4E"/>
    <w:rsid w:val="33C15454"/>
    <w:rsid w:val="348D4E30"/>
    <w:rsid w:val="35796B3E"/>
    <w:rsid w:val="362B296D"/>
    <w:rsid w:val="38435AB4"/>
    <w:rsid w:val="384F02DC"/>
    <w:rsid w:val="38762532"/>
    <w:rsid w:val="38906F78"/>
    <w:rsid w:val="394A05EE"/>
    <w:rsid w:val="394B34C8"/>
    <w:rsid w:val="39C51E54"/>
    <w:rsid w:val="39F56226"/>
    <w:rsid w:val="3A66530F"/>
    <w:rsid w:val="3ADD0722"/>
    <w:rsid w:val="3B015198"/>
    <w:rsid w:val="3B9B6CEE"/>
    <w:rsid w:val="3C422398"/>
    <w:rsid w:val="3CA43826"/>
    <w:rsid w:val="3CF909AF"/>
    <w:rsid w:val="3DCF0D6B"/>
    <w:rsid w:val="3E496822"/>
    <w:rsid w:val="3E6F4D7B"/>
    <w:rsid w:val="3EE35CE7"/>
    <w:rsid w:val="3EED0ECD"/>
    <w:rsid w:val="3EF44FD4"/>
    <w:rsid w:val="3F1E17C1"/>
    <w:rsid w:val="3F6B1054"/>
    <w:rsid w:val="3FBD55D5"/>
    <w:rsid w:val="40B065AF"/>
    <w:rsid w:val="411947B8"/>
    <w:rsid w:val="412C0E2D"/>
    <w:rsid w:val="42267415"/>
    <w:rsid w:val="42FF70F8"/>
    <w:rsid w:val="430B6027"/>
    <w:rsid w:val="43445492"/>
    <w:rsid w:val="43546802"/>
    <w:rsid w:val="43AF149B"/>
    <w:rsid w:val="44133F2C"/>
    <w:rsid w:val="445E55E6"/>
    <w:rsid w:val="45647867"/>
    <w:rsid w:val="456C1078"/>
    <w:rsid w:val="46A270BA"/>
    <w:rsid w:val="46F721FC"/>
    <w:rsid w:val="47D32E64"/>
    <w:rsid w:val="48567BBA"/>
    <w:rsid w:val="48E52116"/>
    <w:rsid w:val="48EE48B5"/>
    <w:rsid w:val="495F2F5B"/>
    <w:rsid w:val="49C36ACA"/>
    <w:rsid w:val="4A9E67FA"/>
    <w:rsid w:val="4AB32F15"/>
    <w:rsid w:val="4AF666B5"/>
    <w:rsid w:val="4B277F34"/>
    <w:rsid w:val="4B5701A7"/>
    <w:rsid w:val="4B723846"/>
    <w:rsid w:val="4B924467"/>
    <w:rsid w:val="4D971375"/>
    <w:rsid w:val="4EA66B0C"/>
    <w:rsid w:val="4F9714A0"/>
    <w:rsid w:val="4FA74FBE"/>
    <w:rsid w:val="5012466D"/>
    <w:rsid w:val="50684F9F"/>
    <w:rsid w:val="50766910"/>
    <w:rsid w:val="50997DCA"/>
    <w:rsid w:val="50C277E2"/>
    <w:rsid w:val="50D146BE"/>
    <w:rsid w:val="52A03079"/>
    <w:rsid w:val="53271443"/>
    <w:rsid w:val="533E38A0"/>
    <w:rsid w:val="53D31863"/>
    <w:rsid w:val="545C0475"/>
    <w:rsid w:val="54EC22E2"/>
    <w:rsid w:val="55957278"/>
    <w:rsid w:val="564210F6"/>
    <w:rsid w:val="56523886"/>
    <w:rsid w:val="56B802D4"/>
    <w:rsid w:val="56F7319D"/>
    <w:rsid w:val="57301217"/>
    <w:rsid w:val="573A5E0E"/>
    <w:rsid w:val="57DF0B63"/>
    <w:rsid w:val="58100EE5"/>
    <w:rsid w:val="58820BC4"/>
    <w:rsid w:val="592A7810"/>
    <w:rsid w:val="59CA59AC"/>
    <w:rsid w:val="59FB0677"/>
    <w:rsid w:val="5A016AB7"/>
    <w:rsid w:val="5A5A29C9"/>
    <w:rsid w:val="5B1B5005"/>
    <w:rsid w:val="5B5E47F5"/>
    <w:rsid w:val="5BDB598E"/>
    <w:rsid w:val="5CBF0F39"/>
    <w:rsid w:val="5D2C0268"/>
    <w:rsid w:val="5E3E6E2C"/>
    <w:rsid w:val="5E4707FA"/>
    <w:rsid w:val="5EBF1BA1"/>
    <w:rsid w:val="5EDB1FB5"/>
    <w:rsid w:val="5F2516A8"/>
    <w:rsid w:val="5F527D5C"/>
    <w:rsid w:val="5F63118D"/>
    <w:rsid w:val="5F881B1E"/>
    <w:rsid w:val="5FFD6775"/>
    <w:rsid w:val="61A316BC"/>
    <w:rsid w:val="627B71A0"/>
    <w:rsid w:val="632F61F9"/>
    <w:rsid w:val="639232DB"/>
    <w:rsid w:val="6506282E"/>
    <w:rsid w:val="6537031E"/>
    <w:rsid w:val="65F01CCB"/>
    <w:rsid w:val="662D1B30"/>
    <w:rsid w:val="669C7BE5"/>
    <w:rsid w:val="66D37D3F"/>
    <w:rsid w:val="672C51BE"/>
    <w:rsid w:val="67FE7951"/>
    <w:rsid w:val="680D67C2"/>
    <w:rsid w:val="684F3340"/>
    <w:rsid w:val="686B6B5C"/>
    <w:rsid w:val="68D33BC2"/>
    <w:rsid w:val="69914459"/>
    <w:rsid w:val="6B126E3A"/>
    <w:rsid w:val="6CDD1263"/>
    <w:rsid w:val="6D3B26CF"/>
    <w:rsid w:val="6DCC7033"/>
    <w:rsid w:val="6DD472A4"/>
    <w:rsid w:val="6E100A21"/>
    <w:rsid w:val="6E2E7FD1"/>
    <w:rsid w:val="6E725242"/>
    <w:rsid w:val="6FD85A2E"/>
    <w:rsid w:val="6FFA6F73"/>
    <w:rsid w:val="7036127C"/>
    <w:rsid w:val="70B23573"/>
    <w:rsid w:val="70BC1728"/>
    <w:rsid w:val="71306040"/>
    <w:rsid w:val="71313AC1"/>
    <w:rsid w:val="71A708F1"/>
    <w:rsid w:val="71EB4575"/>
    <w:rsid w:val="71FA350A"/>
    <w:rsid w:val="72053B79"/>
    <w:rsid w:val="72486F7F"/>
    <w:rsid w:val="72534E9D"/>
    <w:rsid w:val="73263CC9"/>
    <w:rsid w:val="734C5617"/>
    <w:rsid w:val="745E0F4B"/>
    <w:rsid w:val="75784A87"/>
    <w:rsid w:val="7703558E"/>
    <w:rsid w:val="771863F0"/>
    <w:rsid w:val="77835A9F"/>
    <w:rsid w:val="77E83245"/>
    <w:rsid w:val="781C021C"/>
    <w:rsid w:val="78397DB8"/>
    <w:rsid w:val="783E1A56"/>
    <w:rsid w:val="79EE2754"/>
    <w:rsid w:val="7A6029D5"/>
    <w:rsid w:val="7B71305D"/>
    <w:rsid w:val="7B7A3121"/>
    <w:rsid w:val="7C0B1C94"/>
    <w:rsid w:val="7C195B6B"/>
    <w:rsid w:val="7D6E4856"/>
    <w:rsid w:val="7D761648"/>
    <w:rsid w:val="7E18726D"/>
    <w:rsid w:val="7E7B2152"/>
    <w:rsid w:val="7EEC2EAD"/>
    <w:rsid w:val="7F936B0F"/>
    <w:rsid w:val="7FBB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eastAsia="仿宋_GB2312"/>
      <w:sz w:val="30"/>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1064</Words>
  <Characters>1145</Characters>
  <Lines>0</Lines>
  <Paragraphs>0</Paragraphs>
  <TotalTime>3</TotalTime>
  <ScaleCrop>false</ScaleCrop>
  <LinksUpToDate>false</LinksUpToDate>
  <CharactersWithSpaces>1263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2025-02-06T03:12:47Z</cp:lastPrinted>
  <dcterms:modified xsi:type="dcterms:W3CDTF">2025-02-06T03:12:51Z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6265C58DF9F946CF8E0EED7BAFD5280F</vt:lpwstr>
  </property>
  <property fmtid="{D5CDD505-2E9C-101B-9397-08002B2CF9AE}" pid="4" name="KSOTemplateDocerSaveRecord">
    <vt:lpwstr>eyJoZGlkIjoiNzYzNTZmNmNkYWQxOTE3YjU0MWU0YmVhNmYxMGU3MzgifQ==</vt:lpwstr>
  </property>
</Properties>
</file>