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06EEA">
      <w:pPr>
        <w:jc w:val="left"/>
        <w:outlineLvl w:val="1"/>
        <w:rPr>
          <w:rFonts w:hint="default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Hans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-12"/>
          <w:sz w:val="32"/>
          <w:szCs w:val="32"/>
          <w:highlight w:val="none"/>
          <w:lang w:val="en-US" w:eastAsia="zh-CN"/>
        </w:rPr>
        <w:t>3</w:t>
      </w:r>
    </w:p>
    <w:p w14:paraId="78FEC898">
      <w:pPr>
        <w:jc w:val="center"/>
        <w:outlineLvl w:val="1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GB" w:eastAsia="zh-CN" w:bidi="ar-SA"/>
        </w:rPr>
      </w:pP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不合格项目小知识</w:t>
      </w:r>
    </w:p>
    <w:p w14:paraId="5C9A6795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Hans" w:bidi="ar"/>
        </w:rPr>
      </w:pPr>
      <w:r>
        <w:rPr>
          <w:rFonts w:hint="eastAsia" w:ascii="黑体" w:hAnsi="Times New Roman" w:eastAsia="黑体" w:cs="Times New Roman"/>
          <w:kern w:val="2"/>
          <w:sz w:val="32"/>
          <w:szCs w:val="32"/>
          <w:lang w:val="en-US" w:eastAsia="zh-Hans" w:bidi="ar"/>
        </w:rPr>
        <w:t>吡虫啉</w:t>
      </w:r>
    </w:p>
    <w:p w14:paraId="5E9D3352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属氯化烟酰类杀虫剂，具有广谱、高效、低毒等特点。长期食用吡虫啉超标的食品，可能对人体产生危害。《食品安全国家标准 食品中农药最大残留限量》（GB 2763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-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2021）中规定，吡虫啉在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香蕉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中的最大残留限量值为0.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05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mg/kg。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香蕉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中吡虫啉超标的原因，可能是为快速控制虫害加大用药量，或未遵守采摘间隔期规定，致使上市销售时产品中的药物残留量未降解至标准限量以下。</w:t>
      </w:r>
    </w:p>
    <w:p w14:paraId="5B9D444A"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 w:bidi="ar"/>
        </w:rPr>
        <w:t>二、铝的残留量</w:t>
      </w:r>
    </w:p>
    <w:p w14:paraId="0252257A"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含铝食品添加剂，在食品中作为膨松剂、稳定剂使用，使用后会产生铝残留。《食品安全国家标准 食品添加剂使用标准》（GB 2760-2014）中规定，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糕点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中铝的最大残留限量值为100mg/kg。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糕点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Hans" w:bidi="ar-SA"/>
        </w:rPr>
        <w:t>中铝的残留量超标的原因，可能是个别经营者为增加产品口感，在生产加工过程中超限量使用含铝添加剂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EB6A4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p w14:paraId="153B9010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04334851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E9B1C80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MWU4ZmY5MTYxNzhlYzM3MDdlZmU2ZjYyMzQ4MzA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5282B75"/>
    <w:rsid w:val="06012255"/>
    <w:rsid w:val="0643453F"/>
    <w:rsid w:val="083119A6"/>
    <w:rsid w:val="08C70051"/>
    <w:rsid w:val="099D7CF0"/>
    <w:rsid w:val="0A2246B7"/>
    <w:rsid w:val="0B23740C"/>
    <w:rsid w:val="0B511E0E"/>
    <w:rsid w:val="0BF55D05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EFB272E"/>
    <w:rsid w:val="2F3A64DA"/>
    <w:rsid w:val="2F5FF82E"/>
    <w:rsid w:val="30B93FF4"/>
    <w:rsid w:val="313B60D6"/>
    <w:rsid w:val="33007982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60A6D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FAD0645"/>
    <w:rsid w:val="4FC70334"/>
    <w:rsid w:val="4FD60C7C"/>
    <w:rsid w:val="52D4703A"/>
    <w:rsid w:val="534230F9"/>
    <w:rsid w:val="54D163A0"/>
    <w:rsid w:val="555B5CD3"/>
    <w:rsid w:val="55B10CC6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D0E14DC"/>
    <w:rsid w:val="6FAC4EBB"/>
    <w:rsid w:val="730C532F"/>
    <w:rsid w:val="73B2774B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00002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CFFA"/>
    <w:rsid w:val="7F7F6AAB"/>
    <w:rsid w:val="7FAAA59C"/>
    <w:rsid w:val="7FD92FCE"/>
    <w:rsid w:val="7FDE0516"/>
    <w:rsid w:val="7FF6324C"/>
    <w:rsid w:val="7FFB63B1"/>
    <w:rsid w:val="89F22F62"/>
    <w:rsid w:val="8BE76863"/>
    <w:rsid w:val="ABCFB818"/>
    <w:rsid w:val="ABFBF616"/>
    <w:rsid w:val="B59F2C8A"/>
    <w:rsid w:val="BA7B23C6"/>
    <w:rsid w:val="BFFFEA05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570</Words>
  <Characters>604</Characters>
  <Lines>22</Lines>
  <Paragraphs>6</Paragraphs>
  <TotalTime>0</TotalTime>
  <ScaleCrop>false</ScaleCrop>
  <LinksUpToDate>false</LinksUpToDate>
  <CharactersWithSpaces>608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2019-04-18T20:31:00Z</dcterms:created>
  <dc:creator>SDWM</dc:creator>
  <cp:lastModifiedBy>华博检测</cp:lastModifiedBy>
  <cp:lastPrinted>2016-09-11T18:58:00Z</cp:lastPrinted>
  <dcterms:modified xsi:type="dcterms:W3CDTF">2024-09-24T04:02:28Z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257822E820494EF99C9A5A5463DFE52C_13</vt:lpwstr>
  </property>
</Properties>
</file>