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firstLine="0" w:firstLineChars="0"/>
        <w:rPr>
          <w:rFonts w:ascii="宋体" w:hAnsi="宋体" w:eastAsia="宋体" w:cs="Arial"/>
          <w:sz w:val="36"/>
          <w:szCs w:val="36"/>
        </w:rPr>
      </w:pPr>
    </w:p>
    <w:p>
      <w:pPr>
        <w:ind w:firstLine="560"/>
      </w:pPr>
    </w:p>
    <w:p>
      <w:pPr>
        <w:ind w:firstLine="0" w:firstLineChars="0"/>
        <w:jc w:val="center"/>
        <w:rPr>
          <w:rFonts w:ascii="宋体" w:hAnsi="宋体" w:eastAsia="宋体" w:cs="Arial"/>
          <w:b/>
          <w:bCs/>
          <w:sz w:val="36"/>
          <w:szCs w:val="36"/>
        </w:rPr>
      </w:pP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洛浦县2022年阿其克吾鲁格拜勒泥石流专项勘查及监理费项目支绩效自评报告</w:t>
      </w: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ind w:firstLine="560"/>
      </w:pPr>
    </w:p>
    <w:p>
      <w:pPr>
        <w:ind w:firstLine="560"/>
        <w:rPr>
          <w:rFonts w:hint="eastAsia"/>
        </w:rPr>
      </w:pPr>
    </w:p>
    <w:p>
      <w:pPr>
        <w:ind w:firstLine="560"/>
        <w:rPr>
          <w:rFonts w:hint="eastAsia"/>
        </w:rPr>
      </w:pPr>
    </w:p>
    <w:p>
      <w:pPr>
        <w:pStyle w:val="2"/>
        <w:ind w:firstLine="643"/>
        <w:rPr>
          <w:rFonts w:hint="eastAsia"/>
        </w:rPr>
      </w:pPr>
    </w:p>
    <w:p>
      <w:pPr>
        <w:ind w:firstLine="560"/>
      </w:pP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项目名称：洛浦县2022年阿其克吾鲁格拜勒泥石流专项勘查及监理费项目</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实施单位：洛浦县自然资源局</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主管部门：洛浦县自然资源局</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项目负责人：张涛</w:t>
      </w:r>
    </w:p>
    <w:p>
      <w:pPr>
        <w:spacing w:line="360" w:lineRule="auto"/>
        <w:ind w:left="840" w:leftChars="300" w:firstLine="0" w:firstLineChars="0"/>
      </w:pPr>
      <w:r>
        <w:rPr>
          <w:rFonts w:hint="eastAsia" w:ascii="黑体" w:hAnsi="Times New Roman" w:eastAsia="黑体"/>
          <w:b/>
          <w:sz w:val="30"/>
          <w:szCs w:val="30"/>
        </w:rPr>
        <w:t>填报时间：2023年2月23日</w:t>
      </w:r>
    </w:p>
    <w:p>
      <w:pPr>
        <w:ind w:firstLine="0" w:firstLineChars="0"/>
        <w:jc w:val="center"/>
        <w:rPr>
          <w:b/>
          <w:bCs/>
          <w:sz w:val="32"/>
          <w:szCs w:val="28"/>
        </w:rPr>
      </w:pPr>
    </w:p>
    <w:p>
      <w:pPr>
        <w:ind w:firstLine="0" w:firstLineChars="0"/>
        <w:jc w:val="center"/>
        <w:rPr>
          <w:b/>
          <w:bCs/>
          <w:sz w:val="36"/>
          <w:szCs w:val="32"/>
        </w:rPr>
      </w:pPr>
      <w:r>
        <w:rPr>
          <w:rFonts w:hint="eastAsia"/>
          <w:b/>
          <w:bCs/>
          <w:sz w:val="40"/>
          <w:szCs w:val="36"/>
        </w:rPr>
        <w:t>洛浦县2022年阿其克吾鲁格拜勒泥石流专项勘查及监理费项目支出绩效自评报告</w:t>
      </w:r>
    </w:p>
    <w:p>
      <w:pPr>
        <w:pStyle w:val="3"/>
        <w:ind w:firstLine="643"/>
      </w:pPr>
      <w:r>
        <w:rPr>
          <w:rFonts w:hint="eastAsia"/>
        </w:rPr>
        <w:t>一、基本情况</w:t>
      </w:r>
    </w:p>
    <w:p>
      <w:pPr>
        <w:pStyle w:val="2"/>
        <w:ind w:firstLine="643"/>
      </w:pPr>
      <w:r>
        <w:rPr>
          <w:rFonts w:hint="eastAsia"/>
        </w:rPr>
        <w:t>（一）项目概况</w:t>
      </w:r>
    </w:p>
    <w:p>
      <w:pPr>
        <w:pStyle w:val="4"/>
        <w:ind w:firstLine="562"/>
      </w:pPr>
      <w:r>
        <w:rPr>
          <w:rFonts w:hint="eastAsia"/>
        </w:rPr>
        <w:t>1.项目背景</w:t>
      </w:r>
    </w:p>
    <w:p>
      <w:pPr>
        <w:ind w:firstLine="560"/>
        <w:rPr>
          <w:rFonts w:hint="eastAsia"/>
        </w:rPr>
      </w:pPr>
      <w:r>
        <w:rPr>
          <w:rFonts w:hint="eastAsia"/>
        </w:rPr>
        <w:t>根据自然资源部办公厅《关于印发《地质勘查活动监督管理办法（试行）》的通知》自然资办发〔2021〕42号和自然资源部《关于印发《2022年全国地质灾害防治工作要点》的通知》自然资发〔2022〕50号的文件要求，充分认识地质灾害防治工作的极端重要性，本着对人民极端负责的精神，协助同级党委政府进一步落实主体责任，加强组织保障、措施保障、制度保障、资金保障，分解、明确各相关部门防治责任和防治任务，发挥条块合力，压实防灾责任。要将做好地质灾害防范工作作为巩固拓展党史学习教育和深入落实“我为群众办实事”实践活动的重要内容，在同级党委、政府统一领导下，坚持认真负责和科学务实的态度，督促指导有关部门、单位落实落细各项防灾措施，铸牢保护人民群众生命财产免遭地质灾害威胁的安全底线，进一步增强人民群众的获得感幸福感安全感。</w:t>
      </w:r>
    </w:p>
    <w:p>
      <w:pPr>
        <w:ind w:firstLine="560"/>
        <w:rPr>
          <w:b/>
        </w:rPr>
      </w:pPr>
      <w:r>
        <w:rPr>
          <w:rFonts w:hint="eastAsia"/>
        </w:rPr>
        <w:t>结合阿其克乡吾鲁格拜勒村实际情况，目前村内包含47户270人、乡村道路约1公里，渠道1200米，耕地和林地面积约260亩，存在泥石流威胁，潜在经济损失超过800万元。特开展此项目，通过查明泥石流灾害成因、发育分布特征、危害程度及危险性，提出防治方案，</w:t>
      </w:r>
      <w:r>
        <w:rPr>
          <w:rFonts w:hint="eastAsia" w:eastAsia="仿宋GB2312" w:cs="仿宋_GB2312" w:asciiTheme="minorEastAsia" w:hAnsiTheme="minorEastAsia"/>
          <w:szCs w:val="32"/>
        </w:rPr>
        <w:t>为防治工程设计、施工提供依据，保障人民群众的生命和财产安全。</w:t>
      </w:r>
    </w:p>
    <w:p>
      <w:pPr>
        <w:pStyle w:val="4"/>
        <w:ind w:firstLine="562"/>
      </w:pPr>
      <w:r>
        <w:rPr>
          <w:rFonts w:hint="eastAsia"/>
        </w:rPr>
        <w:t>2.主要内容</w:t>
      </w:r>
    </w:p>
    <w:p>
      <w:pPr>
        <w:ind w:firstLine="560"/>
        <w:rPr>
          <w:rFonts w:hint="eastAsia"/>
        </w:rPr>
      </w:pPr>
      <w:r>
        <w:rPr>
          <w:rFonts w:hint="eastAsia"/>
        </w:rPr>
        <w:t>本项目主要实施内容为：购买</w:t>
      </w:r>
      <w:r>
        <w:t>2次服务，出具勘察成果报告1个，于2022年12月完成，本项目总投资100万元，其中勘察技术服务费93万元，监理服务费7万元。通过本项目的实施，涉及村民270人，有效减少泥石流发生率，持续提升村民生活环境安全，争取使受益村民满意度达到95%以上。</w:t>
      </w:r>
    </w:p>
    <w:p>
      <w:pPr>
        <w:pStyle w:val="4"/>
        <w:ind w:firstLine="562"/>
      </w:pPr>
      <w:r>
        <w:rPr>
          <w:rFonts w:hint="eastAsia"/>
        </w:rPr>
        <w:t>3.实施情况</w:t>
      </w:r>
    </w:p>
    <w:p>
      <w:pPr>
        <w:ind w:firstLine="560"/>
        <w:jc w:val="left"/>
      </w:pPr>
      <w:r>
        <w:t>实施主体：</w:t>
      </w:r>
      <w:r>
        <w:rPr>
          <w:rFonts w:hint="eastAsia"/>
        </w:rPr>
        <w:t>洛浦县自然资源局</w:t>
      </w:r>
      <w:r>
        <w:t>。</w:t>
      </w:r>
    </w:p>
    <w:p>
      <w:pPr>
        <w:ind w:firstLine="560"/>
      </w:pPr>
      <w:r>
        <w:t>实施时间：</w:t>
      </w:r>
      <w:r>
        <w:rPr>
          <w:rFonts w:hint="eastAsia"/>
        </w:rPr>
        <w:t>本项目实施期限为2022年1月—2022年12月</w:t>
      </w:r>
      <w:r>
        <w:t>。</w:t>
      </w:r>
    </w:p>
    <w:p>
      <w:pPr>
        <w:ind w:firstLine="560"/>
      </w:pPr>
      <w:r>
        <w:t>实施</w:t>
      </w:r>
      <w:r>
        <w:rPr>
          <w:rFonts w:hint="eastAsia"/>
        </w:rPr>
        <w:t>情况</w:t>
      </w:r>
      <w:r>
        <w:t>：</w:t>
      </w:r>
      <w:r>
        <w:rPr>
          <w:rFonts w:hint="eastAsia"/>
        </w:rPr>
        <w:t>截</w:t>
      </w:r>
      <w:r>
        <w:rPr>
          <w:rFonts w:hint="eastAsia"/>
          <w:lang w:eastAsia="zh-CN"/>
        </w:rPr>
        <w:t>至</w:t>
      </w:r>
      <w:r>
        <w:rPr>
          <w:rFonts w:hint="eastAsia"/>
        </w:rPr>
        <w:t>2022年12月31日，本项目已完成购买2次服务，出具勘察成果报告1个，于2022年12月完成，本项目总投资100万元，实际支出100万元，其中勘察技术服务费93万元，监理服务费7万元。通过本项目的实施，涉及村民270人，有效减少了泥石流发生率，持续提升了村民生活环境安全，使受益村民满意度达到100%。</w:t>
      </w:r>
    </w:p>
    <w:p>
      <w:pPr>
        <w:pStyle w:val="4"/>
        <w:ind w:firstLine="562"/>
      </w:pPr>
      <w:r>
        <w:rPr>
          <w:rFonts w:hint="eastAsia"/>
        </w:rPr>
        <w:t>4.资金投入和使用情况</w:t>
      </w:r>
    </w:p>
    <w:p>
      <w:pPr>
        <w:ind w:firstLine="560"/>
      </w:pPr>
      <w:r>
        <w:rPr>
          <w:rFonts w:hint="eastAsia"/>
        </w:rPr>
        <w:t>（1）项目资金安排落实、总投入等情况分析</w:t>
      </w:r>
    </w:p>
    <w:p>
      <w:pPr>
        <w:ind w:firstLine="560"/>
      </w:pPr>
      <w:r>
        <w:rPr>
          <w:rFonts w:hint="eastAsia"/>
        </w:rPr>
        <w:t>本</w:t>
      </w:r>
      <w:r>
        <w:t>项目预算安排总额为</w:t>
      </w:r>
      <w:r>
        <w:rPr>
          <w:rFonts w:hint="eastAsia"/>
        </w:rPr>
        <w:t>100</w:t>
      </w:r>
      <w:r>
        <w:t>万元，</w:t>
      </w:r>
      <w:r>
        <w:rPr>
          <w:rFonts w:hint="eastAsia"/>
        </w:rPr>
        <w:t>资金来源为中央专项资金，</w:t>
      </w:r>
      <w:r>
        <w:t>其中</w:t>
      </w:r>
      <w:r>
        <w:rPr>
          <w:rFonts w:hint="eastAsia"/>
        </w:rPr>
        <w:t>：</w:t>
      </w:r>
      <w:r>
        <w:t>财政资金</w:t>
      </w:r>
      <w:r>
        <w:rPr>
          <w:rFonts w:hint="eastAsia"/>
        </w:rPr>
        <w:t>100</w:t>
      </w:r>
      <w:r>
        <w:t>万元，其他资金</w:t>
      </w:r>
      <w:r>
        <w:rPr>
          <w:rFonts w:hint="eastAsia"/>
        </w:rPr>
        <w:t>0</w:t>
      </w:r>
      <w:r>
        <w:t>万元，</w:t>
      </w:r>
      <w:r>
        <w:rPr>
          <w:rFonts w:hint="eastAsia"/>
        </w:rPr>
        <w:t>2022年</w:t>
      </w:r>
      <w:r>
        <w:t>实际收到预算资金</w:t>
      </w:r>
      <w:r>
        <w:rPr>
          <w:rFonts w:hint="eastAsia"/>
        </w:rPr>
        <w:t>100</w:t>
      </w:r>
      <w:r>
        <w:t>万元，预算资金到位率为</w:t>
      </w:r>
      <w:r>
        <w:rPr>
          <w:rFonts w:hint="eastAsia"/>
        </w:rPr>
        <w:t>100</w:t>
      </w:r>
      <w:r>
        <w:t xml:space="preserve"> %。</w:t>
      </w:r>
    </w:p>
    <w:p>
      <w:pPr>
        <w:ind w:firstLine="560"/>
      </w:pPr>
      <w:r>
        <w:rPr>
          <w:rFonts w:hint="eastAsia"/>
        </w:rPr>
        <w:t>（2）项目资金实际使用情况分析</w:t>
      </w:r>
    </w:p>
    <w:p>
      <w:pPr>
        <w:ind w:firstLine="560"/>
      </w:pPr>
      <w:r>
        <w:rPr>
          <w:rFonts w:hint="eastAsia"/>
        </w:rPr>
        <w:t>本项目实际支付资金100万元，预算执行率100</w:t>
      </w:r>
      <w:r>
        <w:t>%</w:t>
      </w:r>
      <w:r>
        <w:rPr>
          <w:rFonts w:hint="eastAsia"/>
        </w:rPr>
        <w:t>。本项目资金主要用于支付勘查技术服务费93万元、监理服务费7万元。</w:t>
      </w:r>
    </w:p>
    <w:p>
      <w:pPr>
        <w:pStyle w:val="2"/>
        <w:numPr>
          <w:ilvl w:val="0"/>
          <w:numId w:val="2"/>
        </w:numPr>
        <w:ind w:firstLine="643"/>
      </w:pPr>
      <w:r>
        <w:rPr>
          <w:rFonts w:hint="eastAsia"/>
        </w:rPr>
        <w:t>项目绩效目标</w:t>
      </w:r>
    </w:p>
    <w:p>
      <w:pPr>
        <w:pStyle w:val="4"/>
        <w:ind w:firstLine="562"/>
      </w:pPr>
      <w:r>
        <w:rPr>
          <w:rFonts w:hint="eastAsia"/>
        </w:rPr>
        <w:t>1.总体目标</w:t>
      </w:r>
    </w:p>
    <w:p>
      <w:pPr>
        <w:ind w:firstLine="560"/>
      </w:pPr>
      <w:r>
        <w:rPr>
          <w:rFonts w:hint="eastAsia"/>
        </w:rPr>
        <w:t>本项目总体目标为：购买</w:t>
      </w:r>
      <w:r>
        <w:t>2次服务，出具勘察成果报告1个，于2022年12月完成，本项目总投资100万元，其中勘察技术服务费93万元，监理服务费7万元。通过本项目的实施，涉及村民270人，有效减少泥石流发生率，持续提升村民生活环境安全，争取使受益村民满意度达到95%以上。</w:t>
      </w:r>
    </w:p>
    <w:p>
      <w:pPr>
        <w:pStyle w:val="4"/>
        <w:ind w:firstLine="562"/>
      </w:pPr>
      <w:r>
        <w:rPr>
          <w:rFonts w:hint="eastAsia"/>
        </w:rPr>
        <w:t>2.阶段性目标</w:t>
      </w:r>
    </w:p>
    <w:p>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pPr>
        <w:ind w:firstLine="560"/>
      </w:pPr>
      <w:r>
        <w:rPr>
          <w:rFonts w:hint="eastAsia"/>
        </w:rPr>
        <w:t>（1）项目产出指标</w:t>
      </w:r>
    </w:p>
    <w:p>
      <w:pPr>
        <w:ind w:firstLine="560"/>
      </w:pPr>
      <w:r>
        <w:rPr>
          <w:rFonts w:hint="eastAsia"/>
        </w:rPr>
        <w:t>①数量指标</w:t>
      </w:r>
    </w:p>
    <w:p>
      <w:pPr>
        <w:ind w:firstLine="560"/>
      </w:pPr>
      <w:r>
        <w:rPr>
          <w:rFonts w:hint="eastAsia"/>
        </w:rPr>
        <w:t>购买服务次数，预期指标值为≥2次。</w:t>
      </w:r>
    </w:p>
    <w:p>
      <w:pPr>
        <w:ind w:firstLine="560"/>
      </w:pPr>
      <w:r>
        <w:rPr>
          <w:rFonts w:hint="eastAsia"/>
        </w:rPr>
        <w:t>出具勘察成果报告数量，预期指标值为≥1个。</w:t>
      </w:r>
    </w:p>
    <w:p>
      <w:pPr>
        <w:ind w:firstLine="560"/>
      </w:pPr>
      <w:r>
        <w:rPr>
          <w:rFonts w:hint="eastAsia"/>
        </w:rPr>
        <w:t>②质量指标</w:t>
      </w:r>
    </w:p>
    <w:p>
      <w:pPr>
        <w:ind w:firstLine="560"/>
      </w:pPr>
      <w:r>
        <w:rPr>
          <w:rFonts w:hint="eastAsia"/>
        </w:rPr>
        <w:t>资金使用合规率指标，预期指标值为=100%；</w:t>
      </w:r>
    </w:p>
    <w:p>
      <w:pPr>
        <w:ind w:firstLine="560"/>
      </w:pPr>
      <w:r>
        <w:rPr>
          <w:rFonts w:hint="eastAsia"/>
        </w:rPr>
        <w:t>依据合同执行技术要求指标，预期指标值为=100%；</w:t>
      </w:r>
    </w:p>
    <w:p>
      <w:pPr>
        <w:ind w:firstLine="560"/>
      </w:pPr>
      <w:r>
        <w:rPr>
          <w:rFonts w:hint="eastAsia"/>
        </w:rPr>
        <w:t>③时效指标</w:t>
      </w:r>
    </w:p>
    <w:p>
      <w:pPr>
        <w:ind w:firstLine="560"/>
      </w:pPr>
      <w:r>
        <w:rPr>
          <w:rFonts w:hint="eastAsia"/>
        </w:rPr>
        <w:t>项目完成时间指标，预期指标值为2022年12月；</w:t>
      </w:r>
    </w:p>
    <w:p>
      <w:pPr>
        <w:ind w:firstLine="560"/>
      </w:pPr>
      <w:r>
        <w:rPr>
          <w:rFonts w:hint="eastAsia"/>
        </w:rPr>
        <w:t>资金支付及时率指标，预期指标值为=100%；</w:t>
      </w:r>
    </w:p>
    <w:p>
      <w:pPr>
        <w:ind w:firstLine="560"/>
      </w:pPr>
      <w:r>
        <w:rPr>
          <w:rFonts w:hint="eastAsia"/>
        </w:rPr>
        <w:t>④成本指标</w:t>
      </w:r>
    </w:p>
    <w:p>
      <w:pPr>
        <w:ind w:firstLine="560"/>
      </w:pPr>
      <w:r>
        <w:rPr>
          <w:rFonts w:hint="eastAsia"/>
        </w:rPr>
        <w:t>勘查技术服务费指标，预期指标值为≤93万元；</w:t>
      </w:r>
    </w:p>
    <w:p>
      <w:pPr>
        <w:ind w:firstLine="560"/>
      </w:pPr>
      <w:r>
        <w:rPr>
          <w:rFonts w:hint="eastAsia"/>
        </w:rPr>
        <w:t>监理服务费指标，预期指标值为≤7万元；</w:t>
      </w:r>
    </w:p>
    <w:p>
      <w:pPr>
        <w:ind w:firstLine="560"/>
      </w:pPr>
      <w:r>
        <w:rPr>
          <w:rFonts w:hint="eastAsia"/>
        </w:rPr>
        <w:t>（2）项目效益指标</w:t>
      </w:r>
    </w:p>
    <w:p>
      <w:pPr>
        <w:ind w:firstLine="560"/>
      </w:pPr>
      <w:r>
        <w:rPr>
          <w:rFonts w:hint="eastAsia"/>
        </w:rPr>
        <w:t>①经济效益指标</w:t>
      </w:r>
    </w:p>
    <w:p>
      <w:pPr>
        <w:ind w:firstLine="560"/>
        <w:rPr>
          <w:rFonts w:hint="eastAsia"/>
        </w:rPr>
      </w:pPr>
      <w:r>
        <w:rPr>
          <w:rFonts w:hint="eastAsia"/>
        </w:rPr>
        <w:t>无此类指标。</w:t>
      </w:r>
    </w:p>
    <w:p>
      <w:pPr>
        <w:ind w:firstLine="560"/>
      </w:pPr>
      <w:r>
        <w:rPr>
          <w:rFonts w:hint="eastAsia"/>
        </w:rPr>
        <w:t>②社会效益指标</w:t>
      </w:r>
    </w:p>
    <w:p>
      <w:pPr>
        <w:ind w:firstLine="560"/>
      </w:pPr>
      <w:r>
        <w:rPr>
          <w:rFonts w:hint="eastAsia"/>
        </w:rPr>
        <w:t>减少泥石流发生率指标，预期指标值为有效减少；</w:t>
      </w:r>
    </w:p>
    <w:p>
      <w:pPr>
        <w:ind w:firstLine="560"/>
      </w:pPr>
      <w:r>
        <w:rPr>
          <w:rFonts w:hint="eastAsia"/>
        </w:rPr>
        <w:t>涉及村民人数指标，预期指标值为≥270人；</w:t>
      </w:r>
    </w:p>
    <w:p>
      <w:pPr>
        <w:ind w:firstLine="560" w:firstLineChars="0"/>
      </w:pPr>
      <w:r>
        <w:rPr>
          <w:rFonts w:hint="eastAsia"/>
        </w:rPr>
        <w:t>③生态效益指标</w:t>
      </w:r>
    </w:p>
    <w:p>
      <w:pPr>
        <w:ind w:firstLine="560" w:firstLineChars="0"/>
        <w:rPr>
          <w:rFonts w:hint="eastAsia"/>
        </w:rPr>
      </w:pPr>
      <w:r>
        <w:rPr>
          <w:rFonts w:hint="eastAsia"/>
        </w:rPr>
        <w:t>无此类指标。</w:t>
      </w:r>
    </w:p>
    <w:p>
      <w:pPr>
        <w:ind w:firstLine="560"/>
      </w:pPr>
      <w:r>
        <w:rPr>
          <w:rFonts w:hint="eastAsia"/>
        </w:rPr>
        <w:t>④可持续影响指标</w:t>
      </w:r>
    </w:p>
    <w:p>
      <w:pPr>
        <w:ind w:firstLine="560"/>
      </w:pPr>
      <w:r>
        <w:rPr>
          <w:rFonts w:hint="eastAsia"/>
        </w:rPr>
        <w:t>提升村民生活环境安全指标，预期指标值为持续提升；</w:t>
      </w:r>
    </w:p>
    <w:p>
      <w:pPr>
        <w:ind w:firstLine="560"/>
      </w:pPr>
      <w:r>
        <w:rPr>
          <w:rFonts w:hint="eastAsia"/>
        </w:rPr>
        <w:t>⑤满意度指标</w:t>
      </w:r>
    </w:p>
    <w:p>
      <w:pPr>
        <w:ind w:firstLine="560"/>
      </w:pPr>
      <w:r>
        <w:rPr>
          <w:rFonts w:hint="eastAsia"/>
        </w:rPr>
        <w:t>受益村民满意度指标，预期指标值为≥95%；</w:t>
      </w:r>
    </w:p>
    <w:p>
      <w:pPr>
        <w:pStyle w:val="3"/>
        <w:ind w:firstLine="643"/>
      </w:pPr>
      <w:r>
        <w:rPr>
          <w:rFonts w:hint="eastAsia"/>
        </w:rPr>
        <w:t>二、绩效评价工作开展情况</w:t>
      </w:r>
    </w:p>
    <w:p>
      <w:pPr>
        <w:pStyle w:val="2"/>
        <w:ind w:firstLine="643"/>
      </w:pPr>
      <w:bookmarkStart w:id="0" w:name="_Toc22922"/>
      <w:bookmarkStart w:id="1" w:name="_Toc5258"/>
      <w:bookmarkStart w:id="2" w:name="_Toc12868"/>
      <w:bookmarkStart w:id="3" w:name="_Toc21664"/>
      <w:bookmarkStart w:id="4" w:name="_Toc5462343"/>
      <w:bookmarkStart w:id="5" w:name="_Toc22169_WPSOffice_Level2"/>
      <w:bookmarkStart w:id="6" w:name="_Toc480473081"/>
      <w:bookmarkStart w:id="7" w:name="_Toc26632"/>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4"/>
        <w:ind w:firstLine="562"/>
      </w:pPr>
      <w:r>
        <w:rPr>
          <w:rFonts w:hint="eastAsia"/>
        </w:rPr>
        <w:t>1.</w:t>
      </w:r>
      <w:r>
        <w:rPr>
          <w:rFonts w:hint="eastAsia" w:ascii="楷体" w:hAnsi="楷体" w:eastAsia="楷体" w:cs="楷体"/>
          <w:sz w:val="32"/>
        </w:rPr>
        <w:t>绩效评价的目的</w:t>
      </w:r>
    </w:p>
    <w:p>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洛浦县2022年阿其克吾鲁格拜勒泥石流专项勘查及监理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4"/>
        <w:ind w:firstLine="562"/>
      </w:pPr>
      <w:r>
        <w:rPr>
          <w:rFonts w:hint="eastAsia"/>
        </w:rPr>
        <w:t>2.绩效评价对象</w:t>
      </w:r>
    </w:p>
    <w:p>
      <w:pPr>
        <w:ind w:firstLine="560"/>
      </w:pPr>
      <w:r>
        <w:rPr>
          <w:rFonts w:hint="eastAsia"/>
        </w:rPr>
        <w:t>此次我单位根据《财政支出绩效评价管理暂行办法》（财预〔2020〕10号）文件要求实施评价工作，本次评价对象为洛浦县2022年阿其克吾鲁格拜勒泥石流专项勘查及监理费项目，评价核心为项目的资金投入、产出及效益。</w:t>
      </w:r>
    </w:p>
    <w:p>
      <w:pPr>
        <w:pStyle w:val="4"/>
        <w:ind w:firstLine="562"/>
      </w:pPr>
      <w:r>
        <w:rPr>
          <w:rFonts w:hint="eastAsia"/>
        </w:rPr>
        <w:t>3.绩效评价范围</w:t>
      </w:r>
    </w:p>
    <w:p>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pPr>
        <w:pStyle w:val="2"/>
        <w:ind w:firstLine="643"/>
      </w:pPr>
      <w:r>
        <w:rPr>
          <w:rFonts w:hint="eastAsia"/>
        </w:rPr>
        <w:t>（二）绩效评价原则、评价指标体系</w:t>
      </w:r>
    </w:p>
    <w:p>
      <w:pPr>
        <w:pStyle w:val="4"/>
        <w:ind w:firstLine="562"/>
      </w:pPr>
      <w:r>
        <w:rPr>
          <w:rFonts w:hint="eastAsia"/>
        </w:rPr>
        <w:t>1.绩效评价原则</w:t>
      </w:r>
    </w:p>
    <w:p>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26131"/>
      <w:bookmarkStart w:id="9" w:name="_Toc1913"/>
      <w:bookmarkStart w:id="10" w:name="_Toc419984722"/>
      <w:bookmarkStart w:id="11" w:name="_Toc428278230"/>
      <w:r>
        <w:rPr>
          <w:rFonts w:hint="eastAsia"/>
        </w:rPr>
        <w:t>（1）科学公正。绩效评价应当运用科学合理的方法，按照规范的程序，对项目绩效进行客观、公正的反映。</w:t>
      </w:r>
    </w:p>
    <w:p>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pPr>
      <w:r>
        <w:rPr>
          <w:rFonts w:hint="eastAsia"/>
        </w:rPr>
        <w:t>（3）激励约束。绩效评价结果应与预算安排、政策调整、改进管理实质性挂钩，体现奖优罚劣和激励相容导向，有效要安排、低效要压减、无效要问责。</w:t>
      </w:r>
    </w:p>
    <w:p>
      <w:pPr>
        <w:snapToGrid w:val="0"/>
        <w:ind w:firstLine="560"/>
      </w:pPr>
      <w:r>
        <w:rPr>
          <w:rFonts w:hint="eastAsia"/>
        </w:rPr>
        <w:t>（4）公开透明。绩效评价结果应依法依规公开，并自觉接受社会监督。</w:t>
      </w:r>
    </w:p>
    <w:p>
      <w:pPr>
        <w:snapToGrid w:val="0"/>
        <w:ind w:firstLine="560"/>
      </w:pPr>
      <w:r>
        <w:rPr>
          <w:rFonts w:hint="eastAsia"/>
        </w:rPr>
        <w:t>根据以上原则，绩效评价应遵循如下要求:</w:t>
      </w:r>
    </w:p>
    <w:p>
      <w:pPr>
        <w:snapToGrid w:val="0"/>
        <w:ind w:firstLine="560"/>
      </w:pPr>
      <w:r>
        <w:rPr>
          <w:rFonts w:hint="eastAsia"/>
        </w:rPr>
        <w:t>（1）在数据采集时，采取客观数据，主管部门审查、社会中介组织复查，与问卷调查相结合的形式，以保证各项指标的真实性。</w:t>
      </w:r>
    </w:p>
    <w:p>
      <w:pPr>
        <w:snapToGrid w:val="0"/>
        <w:ind w:firstLine="560"/>
      </w:pPr>
      <w:r>
        <w:rPr>
          <w:rFonts w:hint="eastAsia"/>
        </w:rPr>
        <w:t>（2）保证评价结果的真实性、公正性，提高评价报告的公信力。</w:t>
      </w:r>
    </w:p>
    <w:p>
      <w:pPr>
        <w:snapToGrid w:val="0"/>
        <w:ind w:firstLine="560"/>
      </w:pPr>
      <w:r>
        <w:rPr>
          <w:rFonts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4"/>
        <w:ind w:firstLine="562"/>
      </w:pPr>
      <w:r>
        <w:rPr>
          <w:rFonts w:hint="eastAsia"/>
        </w:rPr>
        <w:t>2.绩效评价指标体系</w:t>
      </w:r>
      <w:bookmarkEnd w:id="8"/>
      <w:bookmarkEnd w:id="9"/>
      <w:bookmarkEnd w:id="10"/>
      <w:bookmarkEnd w:id="11"/>
    </w:p>
    <w:p>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4"/>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pPr>
      <w:r>
        <w:rPr>
          <w:rFonts w:hint="eastAsia"/>
        </w:rPr>
        <w:t>立项依据充分性：比较法、文献法，查找法律法规政策以及规划，对比实际执行内容和政策支持内容是否匹配。</w:t>
      </w:r>
    </w:p>
    <w:p>
      <w:pPr>
        <w:pStyle w:val="6"/>
        <w:ind w:firstLine="560"/>
      </w:pPr>
      <w:r>
        <w:rPr>
          <w:rFonts w:hint="eastAsia"/>
        </w:rPr>
        <w:t>立项程序规范性：比较法、文献法，查找相关项目设立的政策和文件要求，对比分析实际执行程序是否按照政策及文件要求执行，分析立项程序的规范性。</w:t>
      </w:r>
    </w:p>
    <w:p>
      <w:pPr>
        <w:pStyle w:val="6"/>
        <w:ind w:firstLine="560"/>
      </w:pPr>
      <w:r>
        <w:rPr>
          <w:rFonts w:hint="eastAsia"/>
        </w:rPr>
        <w:t>绩效目标合理性：比较法，对比分析年初编制项目支出绩效目标表与项目内容的相关性、资金的匹配性等。</w:t>
      </w:r>
    </w:p>
    <w:p>
      <w:pPr>
        <w:pStyle w:val="6"/>
        <w:ind w:firstLine="560"/>
      </w:pPr>
      <w:r>
        <w:rPr>
          <w:rFonts w:hint="eastAsia"/>
        </w:rPr>
        <w:t>绩效指标明确性：比较法，比较分析年初编制项目支出绩效目标表是否符合双七原则，是否可衡量。</w:t>
      </w:r>
    </w:p>
    <w:p>
      <w:pPr>
        <w:pStyle w:val="6"/>
        <w:ind w:firstLine="560"/>
      </w:pPr>
      <w:r>
        <w:rPr>
          <w:rFonts w:hint="eastAsia"/>
        </w:rPr>
        <w:t>预算编制科学性：成本效益分析法，分析在产出一定的情况下，成本取值是否有依据，是否经过询价，是否按照市场最低成本编制。</w:t>
      </w:r>
    </w:p>
    <w:p>
      <w:pPr>
        <w:pStyle w:val="6"/>
        <w:ind w:firstLine="560"/>
      </w:pPr>
      <w:r>
        <w:rPr>
          <w:rFonts w:hint="eastAsia"/>
        </w:rPr>
        <w:t>资金分配合理性：因素分析法，综合分析资金的分配依据是否充分，分配金额是否与项目实施单位需求金额一致，</w:t>
      </w:r>
    </w:p>
    <w:p>
      <w:pPr>
        <w:pStyle w:val="6"/>
        <w:ind w:firstLine="560"/>
      </w:pPr>
      <w:r>
        <w:rPr>
          <w:rFonts w:hint="eastAsia"/>
        </w:rPr>
        <w:t>资金到位率：比较法，资金到位率预期指标值应为100%，通过实际计算，分析实际完成值和预期指标值之间的差距和原因。</w:t>
      </w:r>
    </w:p>
    <w:p>
      <w:pPr>
        <w:pStyle w:val="6"/>
        <w:ind w:firstLine="560"/>
      </w:pPr>
      <w:r>
        <w:rPr>
          <w:rFonts w:hint="eastAsia"/>
        </w:rPr>
        <w:t>预算执行率：比较法，预算执行率预期指标值应为100%，通过实际计算，分析实际完成值和预期指标值之间的差距和原因。</w:t>
      </w:r>
    </w:p>
    <w:p>
      <w:pPr>
        <w:pStyle w:val="6"/>
        <w:ind w:firstLine="560"/>
      </w:pPr>
      <w:r>
        <w:rPr>
          <w:rFonts w:hint="eastAsia"/>
        </w:rPr>
        <w:t>资金使用合规性：文献法、实地勘察法，一是查找资金管理办法，包括专项资金管理办法和单位自有资金管理办法；二是通过查账了解具体开支情况，是否专用专用，是否按照标准支出。</w:t>
      </w:r>
    </w:p>
    <w:p>
      <w:pPr>
        <w:pStyle w:val="6"/>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pPr>
        <w:pStyle w:val="6"/>
        <w:ind w:firstLine="560"/>
      </w:pPr>
      <w:r>
        <w:rPr>
          <w:rFonts w:hint="eastAsia"/>
        </w:rPr>
        <w:t>制度执行有效性：比较法，结合项目实际实施过程性文件，根据已建设的财务管理制度和项目管理制度综合分析制度执行的有效性。</w:t>
      </w:r>
    </w:p>
    <w:p>
      <w:pPr>
        <w:pStyle w:val="6"/>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ind w:firstLine="560"/>
      </w:pPr>
      <w:r>
        <w:rPr>
          <w:rFonts w:hint="eastAsia"/>
        </w:rPr>
        <w:t>定性指标：公众评判法，通过问卷及抽样调查等方式评价本项目实施后社会公众对于其实施效果的满意程度。</w:t>
      </w:r>
    </w:p>
    <w:p>
      <w:pPr>
        <w:pStyle w:val="4"/>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2"/>
        <w:ind w:firstLine="643"/>
      </w:pPr>
      <w:r>
        <w:rPr>
          <w:rFonts w:hint="eastAsia"/>
        </w:rPr>
        <w:t>（三）绩效评价工作过程</w:t>
      </w:r>
    </w:p>
    <w:p>
      <w:pPr>
        <w:pStyle w:val="4"/>
        <w:ind w:firstLine="562"/>
      </w:pPr>
      <w:r>
        <w:rPr>
          <w:rFonts w:hint="eastAsia"/>
        </w:rPr>
        <w:t>1.前期准备</w:t>
      </w:r>
    </w:p>
    <w:p>
      <w:pPr>
        <w:ind w:firstLine="560"/>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pPr>
      <w:r>
        <w:rPr>
          <w:rFonts w:hint="eastAsia" w:eastAsia="仿宋GB2312" w:asciiTheme="minorEastAsia" w:hAnsiTheme="minorEastAsia"/>
          <w:szCs w:val="32"/>
        </w:rPr>
        <w:t>艾力·衣明</w:t>
      </w:r>
      <w:r>
        <w:rPr>
          <w:rFonts w:hint="eastAsia"/>
        </w:rPr>
        <w:t>（评价小组组长）：主要负责统筹监督项目全体工作;</w:t>
      </w:r>
    </w:p>
    <w:p>
      <w:pPr>
        <w:ind w:firstLine="560"/>
      </w:pPr>
      <w:r>
        <w:rPr>
          <w:rFonts w:hint="eastAsia" w:eastAsia="仿宋GB2312" w:asciiTheme="minorEastAsia" w:hAnsiTheme="minorEastAsia"/>
          <w:szCs w:val="32"/>
        </w:rPr>
        <w:t>张涛</w:t>
      </w:r>
      <w:r>
        <w:rPr>
          <w:rFonts w:hint="eastAsia"/>
        </w:rPr>
        <w:t>（评价小组组员）：主要负责项目</w:t>
      </w:r>
      <w:r>
        <w:rPr>
          <w:rFonts w:hint="eastAsia" w:eastAsia="仿宋GB2312" w:cs="仿宋_GB2312" w:asciiTheme="minorEastAsia" w:hAnsiTheme="minorEastAsia"/>
          <w:szCs w:val="32"/>
        </w:rPr>
        <w:t>实施工作</w:t>
      </w:r>
      <w:r>
        <w:rPr>
          <w:rFonts w:hint="eastAsia"/>
        </w:rPr>
        <w:t>;</w:t>
      </w:r>
    </w:p>
    <w:p>
      <w:pPr>
        <w:ind w:firstLine="560"/>
      </w:pPr>
      <w:r>
        <w:rPr>
          <w:rFonts w:hint="eastAsia" w:eastAsia="仿宋GB2312" w:asciiTheme="minorEastAsia" w:hAnsiTheme="minorEastAsia"/>
          <w:szCs w:val="32"/>
        </w:rPr>
        <w:t xml:space="preserve">史晓光 </w:t>
      </w:r>
      <w:r>
        <w:rPr>
          <w:rFonts w:hint="eastAsia"/>
        </w:rPr>
        <w:t>（评价小组组员）：主要负责财务</w:t>
      </w:r>
      <w:r>
        <w:rPr>
          <w:rFonts w:hint="eastAsia" w:eastAsia="仿宋GB2312" w:cs="仿宋_GB2312" w:asciiTheme="minorEastAsia" w:hAnsiTheme="minorEastAsia"/>
          <w:szCs w:val="32"/>
        </w:rPr>
        <w:t>负责票据审核报账工作</w:t>
      </w:r>
      <w:r>
        <w:rPr>
          <w:rFonts w:hint="eastAsia"/>
        </w:rPr>
        <w:t>。</w:t>
      </w:r>
    </w:p>
    <w:p>
      <w:pPr>
        <w:pStyle w:val="4"/>
        <w:ind w:firstLine="562"/>
      </w:pPr>
      <w:r>
        <w:rPr>
          <w:rFonts w:hint="eastAsia"/>
        </w:rPr>
        <w:t>2.组织实施</w:t>
      </w:r>
    </w:p>
    <w:p>
      <w:pPr>
        <w:ind w:firstLine="560"/>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4"/>
        <w:ind w:firstLine="562"/>
      </w:pPr>
      <w:r>
        <w:rPr>
          <w:rFonts w:hint="eastAsia"/>
        </w:rPr>
        <w:t>3.分析评价</w:t>
      </w:r>
    </w:p>
    <w:p>
      <w:pPr>
        <w:ind w:firstLine="560"/>
      </w:pPr>
      <w:r>
        <w:rPr>
          <w:rFonts w:hint="eastAsia"/>
        </w:rPr>
        <w:t>2023年2月28日-3月2日，评价小组按照绩效评价的原则和规范，对取得的资料进行审查核实，对采集的数据进行分析，按照绩效评价指标评分表逐项进行打分、分析、汇总各方评价结果。</w:t>
      </w:r>
    </w:p>
    <w:p>
      <w:pPr>
        <w:pStyle w:val="4"/>
        <w:ind w:firstLine="562"/>
      </w:pPr>
      <w:r>
        <w:rPr>
          <w:rFonts w:hint="eastAsia"/>
        </w:rPr>
        <w:t>4.撰写与提交评价报告</w:t>
      </w:r>
    </w:p>
    <w:p>
      <w:pPr>
        <w:ind w:firstLine="560"/>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pPr>
        <w:pStyle w:val="4"/>
        <w:ind w:firstLine="562"/>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4"/>
        <w:ind w:firstLine="562"/>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3"/>
        <w:numPr>
          <w:ilvl w:val="0"/>
          <w:numId w:val="3"/>
        </w:numPr>
        <w:ind w:firstLine="643"/>
      </w:pPr>
      <w:r>
        <w:rPr>
          <w:rFonts w:hint="eastAsia"/>
        </w:rPr>
        <w:t>综合评价情况及评价结论</w:t>
      </w:r>
    </w:p>
    <w:p>
      <w:pPr>
        <w:pStyle w:val="2"/>
        <w:ind w:firstLine="643"/>
        <w:rPr>
          <w:b w:val="0"/>
        </w:rPr>
      </w:pPr>
      <w:r>
        <w:rPr>
          <w:rFonts w:hint="eastAsia"/>
        </w:rPr>
        <w:t>（一）综合评价情况</w:t>
      </w:r>
    </w:p>
    <w:p>
      <w:pPr>
        <w:ind w:firstLine="560"/>
      </w:pPr>
      <w:r>
        <w:rPr>
          <w:rFonts w:hint="eastAsia"/>
        </w:rPr>
        <w:t>经评价，本</w:t>
      </w:r>
      <w:r>
        <w:rPr>
          <w:rFonts w:hint="eastAsia"/>
          <w:lang w:val="zh-TW" w:eastAsia="zh-TW"/>
        </w:rPr>
        <w:t>项目</w:t>
      </w:r>
      <w:r>
        <w:rPr>
          <w:rFonts w:hint="eastAsia"/>
        </w:rPr>
        <w:t>购买2次服务，出具勘察成果报告1个，于2022年12月完成，本项目总投资100万元，其中勘察技术服务费93万元，监理服务费7万元。通过本项目的实施，涉及村民270人，有效减少泥石流发生率，持续提升村民生活环境安全，争取使受益村民满意度达到95%以上。</w:t>
      </w:r>
      <w:r>
        <w:rPr>
          <w:rFonts w:hint="eastAsia"/>
          <w:lang w:val="zh-TW" w:eastAsia="zh-TW"/>
        </w:rPr>
        <w:t>年初设立的绩效目标，在实施过程中取得了良好的成效，具体表现在以下</w:t>
      </w:r>
      <w:r>
        <w:rPr>
          <w:rFonts w:hint="eastAsia"/>
          <w:lang w:val="zh-TW"/>
        </w:rPr>
        <w:t>三</w:t>
      </w:r>
      <w:r>
        <w:rPr>
          <w:rFonts w:hint="eastAsia"/>
        </w:rPr>
        <w:t>方面</w:t>
      </w:r>
      <w:r>
        <w:rPr>
          <w:rFonts w:hint="eastAsia"/>
          <w:lang w:val="zh-TW" w:eastAsia="zh-TW"/>
        </w:rPr>
        <w:t>：</w:t>
      </w:r>
    </w:p>
    <w:p>
      <w:pPr>
        <w:ind w:firstLine="560"/>
      </w:pPr>
      <w:r>
        <w:rPr>
          <w:rFonts w:hint="eastAsia"/>
        </w:rPr>
        <w:t>一是：履行了本单位职能。落实了综合防灾减灾规划相关要求，组织编制洛浦县地质灾害防治规划和执行防护标准并指导实施。组织监督实施洛浦县地质灾害调查评价及隐患的普查、详查、排查。指导开展了群测群防、专业监测和预报预警等工作，指导开展了地质灾害工程治理工作，承担了洛浦县地质灾害应急救援的技术支撑工作。</w:t>
      </w:r>
    </w:p>
    <w:p>
      <w:pPr>
        <w:ind w:firstLine="560"/>
      </w:pPr>
      <w:r>
        <w:rPr>
          <w:rFonts w:hint="eastAsia"/>
        </w:rPr>
        <w:t>二是：规范加强了单位内部控制建设，发挥内部控制在提升本单位的内部治理水平、规范内部权力运行、促进依法行政、推进廉政建设中的重要作用。</w:t>
      </w:r>
    </w:p>
    <w:p>
      <w:pPr>
        <w:ind w:firstLine="560"/>
      </w:pPr>
      <w:r>
        <w:rPr>
          <w:rFonts w:hint="eastAsia"/>
        </w:rPr>
        <w:t>三是：涉及保障村民人数</w:t>
      </w:r>
      <w:r>
        <w:t>270人，有效减少泥石流发生率，持续提升村民生活环境安全，使受益村民满意度达到</w:t>
      </w:r>
      <w:r>
        <w:rPr>
          <w:rFonts w:hint="eastAsia"/>
        </w:rPr>
        <w:t>100%</w:t>
      </w:r>
      <w:r>
        <w:t>。</w:t>
      </w:r>
    </w:p>
    <w:p>
      <w:pPr>
        <w:pStyle w:val="2"/>
        <w:ind w:left="560" w:leftChars="200" w:firstLine="0" w:firstLineChars="0"/>
      </w:pPr>
      <w:r>
        <w:rPr>
          <w:rFonts w:hint="eastAsia"/>
        </w:rPr>
        <w:t>（二）评价结论</w:t>
      </w:r>
    </w:p>
    <w:p>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rPr>
        <w:t>100</w:t>
      </w:r>
      <w:r>
        <w:rPr>
          <w:rFonts w:hint="eastAsia"/>
          <w:lang w:val="zh-TW" w:eastAsia="zh-TW"/>
        </w:rPr>
        <w:t>分，绩效评级为“</w:t>
      </w:r>
      <w:r>
        <w:rPr>
          <w:rFonts w:hint="eastAsia"/>
        </w:rPr>
        <w:t>优</w:t>
      </w:r>
      <w:r>
        <w:rPr>
          <w:rFonts w:hint="eastAsia"/>
          <w:lang w:val="zh-TW" w:eastAsia="zh-TW"/>
        </w:rPr>
        <w:t>”。综合评价结论如下：</w:t>
      </w:r>
      <w:r>
        <w:rPr>
          <w:rFonts w:hint="eastAsia"/>
        </w:rPr>
        <w:t>本</w:t>
      </w:r>
      <w:r>
        <w:rPr>
          <w:rFonts w:hint="eastAsia"/>
          <w:lang w:val="zh-TW" w:eastAsia="zh-TW"/>
        </w:rPr>
        <w:t>项目共设置</w:t>
      </w:r>
      <w:r>
        <w:rPr>
          <w:rFonts w:hint="eastAsia"/>
        </w:rPr>
        <w:t>三级指标数量23</w:t>
      </w:r>
      <w:r>
        <w:rPr>
          <w:rFonts w:hint="eastAsia"/>
          <w:lang w:val="zh-TW" w:eastAsia="zh-TW"/>
        </w:rPr>
        <w:t>个，实现</w:t>
      </w:r>
      <w:r>
        <w:rPr>
          <w:rFonts w:hint="eastAsia"/>
        </w:rPr>
        <w:t>三级指标数量23</w:t>
      </w:r>
      <w:r>
        <w:rPr>
          <w:rFonts w:hint="eastAsia"/>
          <w:lang w:val="zh-TW" w:eastAsia="zh-TW"/>
        </w:rPr>
        <w:t>个，</w:t>
      </w:r>
      <w:r>
        <w:rPr>
          <w:rFonts w:hint="eastAsia"/>
        </w:rPr>
        <w:t>总体完成率为100</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rPr>
        <w:t>6</w:t>
      </w:r>
      <w:r>
        <w:rPr>
          <w:rFonts w:hint="eastAsia"/>
          <w:lang w:val="zh-TW" w:eastAsia="zh-TW"/>
        </w:rPr>
        <w:t>个，得分率</w:t>
      </w:r>
      <w:r>
        <w:rPr>
          <w:rFonts w:hint="eastAsia"/>
          <w:lang w:val="zh-TW"/>
        </w:rPr>
        <w:t>10</w:t>
      </w:r>
      <w:r>
        <w:rPr>
          <w:rFonts w:hint="eastAsia"/>
        </w:rPr>
        <w:t>0</w:t>
      </w:r>
      <w:r>
        <w:rPr>
          <w:rFonts w:hint="eastAsia"/>
          <w:lang w:val="zh-TW" w:eastAsia="zh-TW"/>
        </w:rPr>
        <w:t>%</w:t>
      </w:r>
      <w:r>
        <w:rPr>
          <w:rFonts w:hint="eastAsia"/>
          <w:lang w:val="zh-TW"/>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rPr>
        <w:t>5</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lang w:val="zh-TW" w:eastAsia="zh-TW"/>
        </w:rPr>
        <w:t>项目产出</w:t>
      </w:r>
      <w:r>
        <w:rPr>
          <w:rFonts w:hint="eastAsia"/>
        </w:rPr>
        <w:t>类</w:t>
      </w:r>
      <w:r>
        <w:rPr>
          <w:rFonts w:hint="eastAsia"/>
          <w:lang w:val="zh-TW" w:eastAsia="zh-TW"/>
        </w:rPr>
        <w:t>指标共设置</w:t>
      </w:r>
      <w:r>
        <w:rPr>
          <w:rFonts w:hint="eastAsia"/>
        </w:rPr>
        <w:t>8</w:t>
      </w:r>
      <w:r>
        <w:rPr>
          <w:rFonts w:hint="eastAsia"/>
          <w:lang w:val="zh-TW" w:eastAsia="zh-TW"/>
        </w:rPr>
        <w:t>个，满分指标</w:t>
      </w:r>
      <w:r>
        <w:rPr>
          <w:rFonts w:hint="eastAsia"/>
        </w:rPr>
        <w:t>8</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lang w:val="zh-TW" w:eastAsia="zh-TW"/>
        </w:rPr>
        <w:t>项目效益</w:t>
      </w:r>
      <w:r>
        <w:rPr>
          <w:rFonts w:hint="eastAsia"/>
        </w:rPr>
        <w:t>类</w:t>
      </w:r>
      <w:r>
        <w:rPr>
          <w:rFonts w:hint="eastAsia"/>
          <w:lang w:val="zh-TW" w:eastAsia="zh-TW"/>
        </w:rPr>
        <w:t>指标共设置</w:t>
      </w:r>
      <w:r>
        <w:rPr>
          <w:rFonts w:hint="eastAsia"/>
        </w:rPr>
        <w:t>4</w:t>
      </w:r>
      <w:r>
        <w:rPr>
          <w:rFonts w:hint="eastAsia"/>
          <w:lang w:val="zh-TW" w:eastAsia="zh-TW"/>
        </w:rPr>
        <w:t>个，满分指标</w:t>
      </w:r>
      <w:r>
        <w:rPr>
          <w:rFonts w:hint="eastAsia"/>
        </w:rPr>
        <w:t>4</w:t>
      </w:r>
      <w:r>
        <w:rPr>
          <w:rFonts w:hint="eastAsia"/>
          <w:lang w:val="zh-TW" w:eastAsia="zh-TW"/>
        </w:rPr>
        <w:t>个，得分率</w:t>
      </w:r>
      <w:r>
        <w:rPr>
          <w:rFonts w:hint="eastAsia"/>
        </w:rPr>
        <w:t>100</w:t>
      </w:r>
      <w:r>
        <w:rPr>
          <w:rFonts w:hint="eastAsia"/>
          <w:lang w:val="zh-TW" w:eastAsia="zh-TW"/>
        </w:rPr>
        <w:t>%</w:t>
      </w:r>
      <w:r>
        <w:rPr>
          <w:rFonts w:hint="eastAsia"/>
          <w:lang w:val="zh-TW"/>
        </w:rPr>
        <w:t>，详细情况见“附件2：项目综合得分表”。</w:t>
      </w:r>
    </w:p>
    <w:p>
      <w:pPr>
        <w:pStyle w:val="3"/>
        <w:numPr>
          <w:ilvl w:val="0"/>
          <w:numId w:val="3"/>
        </w:numPr>
        <w:ind w:firstLine="643"/>
      </w:pPr>
      <w:r>
        <w:rPr>
          <w:rFonts w:hint="eastAsia"/>
        </w:rPr>
        <w:t>绩效评价指标分析</w:t>
      </w:r>
    </w:p>
    <w:p>
      <w:pPr>
        <w:pStyle w:val="2"/>
        <w:ind w:firstLine="643"/>
      </w:pPr>
      <w:r>
        <w:rPr>
          <w:rFonts w:hint="eastAsia"/>
        </w:rPr>
        <w:t>（一）项目决策情况</w:t>
      </w:r>
    </w:p>
    <w:p>
      <w:pPr>
        <w:ind w:firstLine="560"/>
        <w:rPr>
          <w:rFonts w:ascii="Times New Roman" w:hAnsi="Times New Roman"/>
        </w:rPr>
      </w:pPr>
      <w:r>
        <w:rPr>
          <w:rFonts w:hint="eastAsia" w:cs="仿宋_GB2312"/>
        </w:rPr>
        <w:t>项目决策类指标由3个二级指标和6个三级指标构成，权重分21分，实际得分21分。</w:t>
      </w:r>
    </w:p>
    <w:p>
      <w:pPr>
        <w:pStyle w:val="4"/>
        <w:ind w:firstLine="562"/>
      </w:pPr>
      <w:r>
        <w:rPr>
          <w:rFonts w:hint="eastAsia"/>
        </w:rPr>
        <w:t>1.项目立项情况分析</w:t>
      </w:r>
    </w:p>
    <w:p>
      <w:pPr>
        <w:ind w:firstLine="562"/>
        <w:rPr>
          <w:rFonts w:ascii="楷体" w:hAnsi="楷体" w:eastAsia="楷体" w:cs="楷体"/>
          <w:kern w:val="0"/>
          <w:sz w:val="32"/>
          <w:szCs w:val="32"/>
        </w:rPr>
      </w:pPr>
      <w:r>
        <w:rPr>
          <w:rFonts w:hint="eastAsia"/>
          <w:b/>
          <w:bCs/>
        </w:rPr>
        <w:t>（1）</w:t>
      </w:r>
      <w:r>
        <w:rPr>
          <w:rFonts w:hint="eastAsia"/>
          <w:b/>
          <w:bCs/>
          <w:lang w:eastAsia="zh-Hans"/>
        </w:rPr>
        <w:t>立项依据充分性</w:t>
      </w:r>
      <w:r>
        <w:rPr>
          <w:rFonts w:hint="eastAsia" w:eastAsia="仿宋GB2312" w:cs="仿宋_GB2312" w:asciiTheme="minorEastAsia" w:hAnsiTheme="minorEastAsia"/>
          <w:szCs w:val="32"/>
        </w:rPr>
        <w:t xml:space="preserve"> </w:t>
      </w:r>
    </w:p>
    <w:p>
      <w:pPr>
        <w:ind w:firstLine="560"/>
        <w:rPr>
          <w:rFonts w:ascii="楷体" w:hAnsi="楷体" w:eastAsia="楷体" w:cs="楷体"/>
          <w:kern w:val="0"/>
          <w:sz w:val="32"/>
          <w:szCs w:val="32"/>
        </w:rPr>
      </w:pPr>
      <w:r>
        <w:rPr>
          <w:rFonts w:hint="eastAsia"/>
        </w:rPr>
        <w:t>本项目</w:t>
      </w:r>
      <w:r>
        <w:rPr>
          <w:rFonts w:hint="eastAsia"/>
          <w:lang w:eastAsia="zh-Hans"/>
        </w:rPr>
        <w:t>立项符合</w:t>
      </w:r>
      <w:r>
        <w:rPr>
          <w:rFonts w:hint="eastAsia" w:eastAsia="仿宋GB2312" w:cs="仿宋_GB2312" w:asciiTheme="minorEastAsia" w:hAnsiTheme="minorEastAsia"/>
          <w:szCs w:val="32"/>
        </w:rPr>
        <w:t xml:space="preserve">根据《关于调整下达2021年自治区自然资源厅本级项目资金预算（第一批）的通知》中，专项用于洛浦县阿其克乡吾鲁格拜勒村泥石流灾害专项勘查支出文件精神。 </w:t>
      </w:r>
      <w:r>
        <w:rPr>
          <w:rFonts w:hint="eastAsia"/>
          <w:lang w:eastAsia="zh-Hans"/>
        </w:rPr>
        <w:t>符合行业发展规划和政策要求</w:t>
      </w:r>
      <w:r>
        <w:rPr>
          <w:rFonts w:hint="eastAsia"/>
        </w:rPr>
        <w:t>；本</w:t>
      </w:r>
      <w:r>
        <w:rPr>
          <w:rFonts w:hint="eastAsia"/>
          <w:lang w:eastAsia="zh-Hans"/>
        </w:rPr>
        <w:t>项目立项符合《</w:t>
      </w:r>
      <w:r>
        <w:rPr>
          <w:rFonts w:hint="eastAsia"/>
        </w:rPr>
        <w:t>洛浦县自然资源局</w:t>
      </w:r>
      <w:r>
        <w:rPr>
          <w:rFonts w:hint="eastAsia"/>
          <w:lang w:eastAsia="zh-Hans"/>
        </w:rPr>
        <w:t>配置内设机构和人员编制规定》中的职责范围，属于</w:t>
      </w:r>
      <w:r>
        <w:rPr>
          <w:rFonts w:hint="eastAsia"/>
        </w:rPr>
        <w:t>我单位</w:t>
      </w:r>
      <w:r>
        <w:rPr>
          <w:rFonts w:hint="eastAsia"/>
          <w:lang w:eastAsia="zh-Hans"/>
        </w:rPr>
        <w:t>履职所需</w:t>
      </w:r>
      <w:r>
        <w:rPr>
          <w:rFonts w:hint="eastAsia"/>
        </w:rPr>
        <w:t>；</w:t>
      </w:r>
      <w:r>
        <w:rPr>
          <w:rFonts w:hint="eastAsia"/>
          <w:lang w:eastAsia="zh-Hans"/>
        </w:rPr>
        <w:t>根据《财政资金直接支付申请书》</w:t>
      </w:r>
      <w:r>
        <w:rPr>
          <w:rFonts w:hint="eastAsia"/>
        </w:rPr>
        <w:t>，本</w:t>
      </w:r>
      <w:r>
        <w:rPr>
          <w:rFonts w:hint="eastAsia"/>
          <w:lang w:eastAsia="zh-Hans"/>
        </w:rPr>
        <w:t>项目资金性质为“公共财政预算”功能分类</w:t>
      </w:r>
      <w:r>
        <w:rPr>
          <w:rFonts w:hint="eastAsia"/>
        </w:rPr>
        <w:t>和</w:t>
      </w:r>
      <w:r>
        <w:rPr>
          <w:rFonts w:hint="eastAsia"/>
          <w:lang w:eastAsia="zh-Hans"/>
        </w:rPr>
        <w:t>经济分类，符合中央、地方事权支出责任划分原则</w:t>
      </w:r>
      <w:r>
        <w:rPr>
          <w:rFonts w:hint="eastAsia"/>
        </w:rPr>
        <w:t>；经检查</w:t>
      </w:r>
      <w:r>
        <w:rPr>
          <w:rFonts w:hint="eastAsia"/>
          <w:lang w:eastAsia="zh-Hans"/>
        </w:rPr>
        <w:t>我单位财政</w:t>
      </w:r>
      <w:r>
        <w:rPr>
          <w:lang w:eastAsia="zh-Hans"/>
        </w:rPr>
        <w:t>应用平台</w:t>
      </w:r>
      <w:r>
        <w:rPr>
          <w:rFonts w:hint="eastAsia"/>
          <w:lang w:eastAsia="zh-Hans"/>
        </w:rPr>
        <w:t>指标，</w:t>
      </w:r>
      <w:r>
        <w:rPr>
          <w:rFonts w:hint="eastAsia"/>
        </w:rPr>
        <w:t>本</w:t>
      </w:r>
      <w:r>
        <w:rPr>
          <w:rFonts w:hint="eastAsia"/>
          <w:lang w:eastAsia="zh-Hans"/>
        </w:rPr>
        <w:t>项目不存在重复。</w:t>
      </w:r>
    </w:p>
    <w:p>
      <w:pPr>
        <w:ind w:firstLine="560"/>
        <w:rPr>
          <w:b/>
          <w:bCs/>
        </w:rPr>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，本项目立项依据充分。</w:t>
      </w:r>
    </w:p>
    <w:p>
      <w:pPr>
        <w:ind w:firstLine="562"/>
        <w:rPr>
          <w:b/>
          <w:bCs/>
        </w:rPr>
      </w:pPr>
      <w:r>
        <w:rPr>
          <w:rFonts w:hint="eastAsia"/>
          <w:b/>
          <w:bCs/>
        </w:rPr>
        <w:t>（2）立项程序规范性</w:t>
      </w:r>
    </w:p>
    <w:p>
      <w:pPr>
        <w:ind w:firstLine="560"/>
      </w:pPr>
      <w:r>
        <w:rPr>
          <w:rFonts w:hint="eastAsia"/>
        </w:rPr>
        <w:t>本项目立项过程中产生的文件均符合</w:t>
      </w:r>
      <w:r>
        <w:rPr>
          <w:rFonts w:hint="eastAsia"/>
          <w:lang w:eastAsia="zh-Hans"/>
        </w:rPr>
        <w:t>相关要求</w:t>
      </w:r>
      <w:r>
        <w:rPr>
          <w:rFonts w:hint="eastAsia"/>
        </w:rPr>
        <w:t>。本</w:t>
      </w:r>
      <w:r>
        <w:rPr>
          <w:rFonts w:hint="eastAsia"/>
          <w:lang w:eastAsia="zh-Hans"/>
        </w:rPr>
        <w:t>项目为</w:t>
      </w:r>
      <w:r>
        <w:rPr>
          <w:rFonts w:hint="eastAsia" w:eastAsia="仿宋GB2312" w:asciiTheme="minorEastAsia" w:hAnsiTheme="minorEastAsia"/>
        </w:rPr>
        <w:t>特定目标</w:t>
      </w:r>
      <w:r>
        <w:rPr>
          <w:rFonts w:hint="eastAsia"/>
          <w:lang w:eastAsia="zh-Hans"/>
        </w:rPr>
        <w:t>类项目，</w:t>
      </w:r>
      <w:r>
        <w:rPr>
          <w:rFonts w:hint="eastAsia"/>
        </w:rPr>
        <w:t>属于经常性项目，</w:t>
      </w:r>
      <w:r>
        <w:rPr>
          <w:rFonts w:hint="eastAsia"/>
          <w:lang w:eastAsia="zh-Hans"/>
        </w:rPr>
        <w:t>项目预算金额为</w:t>
      </w:r>
      <w:r>
        <w:rPr>
          <w:rFonts w:hint="eastAsia"/>
        </w:rPr>
        <w:t>100</w:t>
      </w:r>
      <w:r>
        <w:rPr>
          <w:rFonts w:hint="eastAsia"/>
          <w:lang w:eastAsia="zh-Hans"/>
        </w:rPr>
        <w:t>万元，不涉及</w:t>
      </w:r>
      <w:r>
        <w:rPr>
          <w:rFonts w:hint="eastAsia"/>
        </w:rPr>
        <w:t>事前绩效评估和风险评估，已委托第三方完成本项目</w:t>
      </w:r>
      <w:r>
        <w:rPr>
          <w:rFonts w:hint="eastAsia"/>
          <w:lang w:eastAsia="zh-Hans"/>
        </w:rPr>
        <w:t>可行性研究</w:t>
      </w:r>
      <w:r>
        <w:rPr>
          <w:rFonts w:hint="eastAsia"/>
        </w:rPr>
        <w:t>报告的编制，并经过</w:t>
      </w:r>
      <w:r>
        <w:rPr>
          <w:rFonts w:hint="eastAsia"/>
          <w:lang w:eastAsia="zh-Hans"/>
        </w:rPr>
        <w:t>专家论证</w:t>
      </w:r>
      <w:r>
        <w:rPr>
          <w:rFonts w:hint="eastAsia"/>
        </w:rPr>
        <w:t>。</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，本项目立项程序合规。</w:t>
      </w:r>
    </w:p>
    <w:p>
      <w:pPr>
        <w:pStyle w:val="4"/>
        <w:ind w:firstLine="562"/>
      </w:pPr>
      <w:r>
        <w:rPr>
          <w:rFonts w:hint="eastAsia"/>
        </w:rPr>
        <w:t>2.绩效目标情况分析</w:t>
      </w:r>
    </w:p>
    <w:p>
      <w:pPr>
        <w:ind w:firstLine="562"/>
        <w:rPr>
          <w:b/>
          <w:bCs/>
        </w:rPr>
      </w:pPr>
      <w:r>
        <w:rPr>
          <w:rFonts w:hint="eastAsia"/>
          <w:b/>
          <w:bCs/>
        </w:rPr>
        <w:t>（1）绩效目标合理性</w:t>
      </w:r>
    </w:p>
    <w:p>
      <w:pPr>
        <w:ind w:firstLine="560"/>
        <w:rPr>
          <w:rFonts w:eastAsia="仿宋GB2312" w:asciiTheme="minorEastAsia" w:hAnsiTheme="minorEastAsia"/>
          <w:szCs w:val="32"/>
        </w:rPr>
      </w:pPr>
      <w:r>
        <w:rPr>
          <w:rFonts w:hint="eastAsia"/>
        </w:rPr>
        <w:t>本项目已设置年度绩效目标，具体内容为“</w:t>
      </w:r>
      <w:r>
        <w:rPr>
          <w:rFonts w:hint="eastAsia" w:eastAsia="仿宋GB2312" w:asciiTheme="minorEastAsia" w:hAnsiTheme="minorEastAsia"/>
          <w:szCs w:val="32"/>
        </w:rPr>
        <w:t>本项目主要实施内容为：购买</w:t>
      </w:r>
      <w:r>
        <w:rPr>
          <w:rFonts w:ascii="Times New Roman" w:hAnsi="Times New Roman" w:eastAsia="仿宋GB2312"/>
          <w:szCs w:val="32"/>
        </w:rPr>
        <w:t>2</w:t>
      </w:r>
      <w:r>
        <w:rPr>
          <w:rFonts w:eastAsia="仿宋GB2312" w:asciiTheme="minorEastAsia" w:hAnsiTheme="minorEastAsia"/>
          <w:szCs w:val="32"/>
        </w:rPr>
        <w:t>次服务，出具勘察成果报告</w:t>
      </w:r>
      <w:r>
        <w:rPr>
          <w:rFonts w:ascii="Times New Roman" w:hAnsi="Times New Roman" w:eastAsia="仿宋GB2312"/>
          <w:szCs w:val="32"/>
        </w:rPr>
        <w:t>1</w:t>
      </w:r>
      <w:r>
        <w:rPr>
          <w:rFonts w:eastAsia="仿宋GB2312" w:asciiTheme="minorEastAsia" w:hAnsiTheme="minorEastAsia"/>
          <w:szCs w:val="32"/>
        </w:rPr>
        <w:t>个，于</w:t>
      </w:r>
      <w:r>
        <w:rPr>
          <w:rFonts w:ascii="Times New Roman" w:hAnsi="Times New Roman" w:eastAsia="仿宋GB2312"/>
          <w:szCs w:val="32"/>
        </w:rPr>
        <w:t>2022</w:t>
      </w:r>
      <w:r>
        <w:rPr>
          <w:rFonts w:eastAsia="仿宋GB2312" w:asciiTheme="minorEastAsia" w:hAnsiTheme="minorEastAsia"/>
          <w:szCs w:val="32"/>
        </w:rPr>
        <w:t>年</w:t>
      </w:r>
      <w:r>
        <w:rPr>
          <w:rFonts w:ascii="Times New Roman" w:hAnsi="Times New Roman" w:eastAsia="仿宋GB2312"/>
          <w:szCs w:val="32"/>
        </w:rPr>
        <w:t>12</w:t>
      </w:r>
      <w:r>
        <w:rPr>
          <w:rFonts w:eastAsia="仿宋GB2312" w:asciiTheme="minorEastAsia" w:hAnsiTheme="minorEastAsia"/>
          <w:szCs w:val="32"/>
        </w:rPr>
        <w:t>月完成，本项目总投资</w:t>
      </w:r>
      <w:r>
        <w:rPr>
          <w:rFonts w:ascii="Times New Roman" w:hAnsi="Times New Roman" w:eastAsia="仿宋GB2312"/>
          <w:szCs w:val="32"/>
        </w:rPr>
        <w:t>100</w:t>
      </w:r>
      <w:r>
        <w:rPr>
          <w:rFonts w:eastAsia="仿宋GB2312" w:asciiTheme="minorEastAsia" w:hAnsiTheme="minorEastAsia"/>
          <w:szCs w:val="32"/>
        </w:rPr>
        <w:t>万元，其中勘察技术服务费</w:t>
      </w:r>
      <w:r>
        <w:rPr>
          <w:rFonts w:ascii="Times New Roman" w:hAnsi="Times New Roman" w:eastAsia="仿宋GB2312"/>
          <w:szCs w:val="32"/>
        </w:rPr>
        <w:t>93</w:t>
      </w:r>
      <w:r>
        <w:rPr>
          <w:rFonts w:eastAsia="仿宋GB2312" w:asciiTheme="minorEastAsia" w:hAnsiTheme="minorEastAsia"/>
          <w:szCs w:val="32"/>
        </w:rPr>
        <w:t>万元，监理服务费</w:t>
      </w:r>
      <w:r>
        <w:rPr>
          <w:rFonts w:ascii="Times New Roman" w:hAnsi="Times New Roman" w:eastAsia="仿宋GB2312"/>
          <w:szCs w:val="32"/>
        </w:rPr>
        <w:t>7</w:t>
      </w:r>
      <w:r>
        <w:rPr>
          <w:rFonts w:eastAsia="仿宋GB2312" w:asciiTheme="minorEastAsia" w:hAnsiTheme="minorEastAsia"/>
          <w:szCs w:val="32"/>
        </w:rPr>
        <w:t>万元。通过本项目的实施，涉及村民</w:t>
      </w:r>
      <w:r>
        <w:rPr>
          <w:rFonts w:ascii="Times New Roman" w:hAnsi="Times New Roman" w:eastAsia="仿宋GB2312"/>
          <w:szCs w:val="32"/>
        </w:rPr>
        <w:t>270</w:t>
      </w:r>
      <w:r>
        <w:rPr>
          <w:rFonts w:eastAsia="仿宋GB2312" w:asciiTheme="minorEastAsia" w:hAnsiTheme="minorEastAsia"/>
          <w:szCs w:val="32"/>
        </w:rPr>
        <w:t>人，有效减少泥石流发生率，持续提升村民生活环境安全，争取使受益村民满意度达到</w:t>
      </w:r>
      <w:r>
        <w:t>95%</w:t>
      </w:r>
      <w:r>
        <w:rPr>
          <w:rFonts w:eastAsia="仿宋GB2312" w:asciiTheme="minorEastAsia" w:hAnsiTheme="minorEastAsia"/>
          <w:szCs w:val="32"/>
        </w:rPr>
        <w:t>以上</w:t>
      </w:r>
      <w:r>
        <w:rPr>
          <w:rFonts w:hint="eastAsia" w:eastAsia="仿宋GB2312" w:asciiTheme="minorEastAsia" w:hAnsiTheme="minorEastAsia"/>
          <w:szCs w:val="32"/>
        </w:rPr>
        <w:t>”。</w:t>
      </w:r>
      <w:r>
        <w:rPr>
          <w:rFonts w:hint="eastAsia"/>
        </w:rPr>
        <w:t>本项目实际工作为：截</w:t>
      </w:r>
      <w:r>
        <w:rPr>
          <w:rFonts w:hint="eastAsia"/>
          <w:lang w:eastAsia="zh-CN"/>
        </w:rPr>
        <w:t>至</w:t>
      </w:r>
      <w:r>
        <w:rPr>
          <w:rFonts w:hint="eastAsia"/>
        </w:rPr>
        <w:t>2022年12月31日，本项目已完成购买2次服务，出具勘察成果报告1个，于2022年12月完成，本项目总投资100万元，实际支出100万元，其中勘察技术服务费93万元，监理服务费7万元。通过本项目的实施，涉及村民270人，有效减少了泥石流发生率，持续提升了村民生活环境安全，使受益村民满意度达到100%。绩效目标与实际工作内容一致，两者具有相关性;本项目</w:t>
      </w:r>
      <w:r>
        <w:rPr>
          <w:rFonts w:hint="eastAsia"/>
          <w:lang w:eastAsia="zh-Hans"/>
        </w:rPr>
        <w:t>按照绩效目标完成数量指标、质量指标、时效指标、成本指标，有效保障了</w:t>
      </w:r>
      <w:r>
        <w:rPr>
          <w:rFonts w:hint="eastAsia"/>
        </w:rPr>
        <w:t>减少泥石流发生率</w:t>
      </w:r>
      <w:r>
        <w:rPr>
          <w:rFonts w:hint="eastAsia"/>
          <w:lang w:eastAsia="zh-Hans"/>
        </w:rPr>
        <w:t>，年度绩效目标完成，预期产出效益和效果符合正常的业绩水平。</w:t>
      </w:r>
    </w:p>
    <w:p>
      <w:pPr>
        <w:ind w:firstLine="560"/>
        <w:rPr>
          <w:lang w:eastAsia="zh-Hans"/>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，本项目绩效目标设置合理。</w:t>
      </w:r>
    </w:p>
    <w:p>
      <w:pPr>
        <w:ind w:firstLine="562"/>
        <w:rPr>
          <w:b/>
          <w:bCs/>
        </w:rPr>
      </w:pPr>
      <w:r>
        <w:rPr>
          <w:rFonts w:hint="eastAsia"/>
          <w:b/>
          <w:bCs/>
        </w:rPr>
        <w:t>（2）绩效指标明确性</w:t>
      </w:r>
    </w:p>
    <w:p>
      <w:pPr>
        <w:ind w:firstLine="560"/>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lang w:eastAsia="zh-Hans"/>
        </w:rPr>
        <w:t>项目已将年度绩效目标进行细化为绩效指标体系，共设置一级指标3个，二级指标</w:t>
      </w:r>
      <w:r>
        <w:rPr>
          <w:rFonts w:hint="eastAsia"/>
        </w:rPr>
        <w:t>7</w:t>
      </w:r>
      <w:r>
        <w:rPr>
          <w:rFonts w:hint="eastAsia"/>
          <w:lang w:eastAsia="zh-Hans"/>
        </w:rPr>
        <w:t>个，三级指标</w:t>
      </w:r>
      <w:r>
        <w:rPr>
          <w:rFonts w:hint="eastAsia"/>
        </w:rPr>
        <w:t>12</w:t>
      </w:r>
      <w:r>
        <w:rPr>
          <w:rFonts w:hint="eastAsia"/>
          <w:lang w:eastAsia="zh-Hans"/>
        </w:rPr>
        <w:t>个</w:t>
      </w:r>
      <w:r>
        <w:rPr>
          <w:rFonts w:hint="eastAsia"/>
        </w:rPr>
        <w:t>，</w:t>
      </w:r>
      <w:r>
        <w:rPr>
          <w:rFonts w:hint="eastAsia"/>
          <w:lang w:eastAsia="zh-Hans"/>
        </w:rPr>
        <w:t>定量指标</w:t>
      </w:r>
      <w:r>
        <w:rPr>
          <w:rFonts w:hint="eastAsia"/>
        </w:rPr>
        <w:t>9</w:t>
      </w:r>
      <w:r>
        <w:rPr>
          <w:rFonts w:hint="eastAsia"/>
          <w:lang w:eastAsia="zh-Hans"/>
        </w:rPr>
        <w:t>个，定性指标</w:t>
      </w:r>
      <w:r>
        <w:rPr>
          <w:rFonts w:hint="eastAsia"/>
        </w:rPr>
        <w:t>3</w:t>
      </w:r>
      <w:r>
        <w:rPr>
          <w:rFonts w:hint="eastAsia"/>
          <w:lang w:eastAsia="zh-Hans"/>
        </w:rPr>
        <w:t>个，指标量化率为</w:t>
      </w:r>
      <w:r>
        <w:rPr>
          <w:rFonts w:hint="eastAsia"/>
        </w:rPr>
        <w:t>75</w:t>
      </w:r>
      <w:r>
        <w:rPr>
          <w:rFonts w:hint="eastAsia"/>
          <w:lang w:eastAsia="zh-Hans"/>
        </w:rPr>
        <w:t>%，量化率达70%以上</w:t>
      </w:r>
      <w:r>
        <w:rPr>
          <w:rFonts w:hint="eastAsia"/>
        </w:rPr>
        <w:t>。</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，本项目所设置绩效指标明确。</w:t>
      </w:r>
    </w:p>
    <w:p>
      <w:pPr>
        <w:pStyle w:val="4"/>
        <w:ind w:firstLine="562"/>
      </w:pPr>
      <w:r>
        <w:rPr>
          <w:rFonts w:hint="eastAsia"/>
        </w:rPr>
        <w:t>3.资金投入情况分析</w:t>
      </w:r>
    </w:p>
    <w:p>
      <w:pPr>
        <w:ind w:firstLine="562"/>
        <w:rPr>
          <w:b/>
          <w:bCs/>
          <w:lang w:eastAsia="zh-Hans" w:bidi="ar"/>
        </w:rPr>
      </w:pPr>
      <w:r>
        <w:rPr>
          <w:rFonts w:hint="eastAsia"/>
          <w:b/>
          <w:bCs/>
          <w:lang w:eastAsia="zh-Hans" w:bidi="ar"/>
        </w:rPr>
        <w:t>（1）预算编制科学性</w:t>
      </w:r>
    </w:p>
    <w:p>
      <w:pPr>
        <w:ind w:firstLine="560"/>
        <w:rPr>
          <w:lang w:bidi="ar"/>
        </w:rPr>
      </w:pPr>
      <w:r>
        <w:rPr>
          <w:rFonts w:hint="eastAsia"/>
          <w:lang w:bidi="ar"/>
        </w:rPr>
        <w:t>本</w:t>
      </w:r>
      <w:r>
        <w:rPr>
          <w:rFonts w:hint="eastAsia"/>
          <w:lang w:eastAsia="zh-Hans" w:bidi="ar"/>
        </w:rPr>
        <w:t>项目预算编制通过市场询价，由新疆顺安源安防科技有限公司、新疆皇冠工业消防设备工程有限责任公司、新疆中煌亿佳消防科技有限公司三家单位报价得出，即预算</w:t>
      </w:r>
      <w:r>
        <w:rPr>
          <w:rFonts w:hint="eastAsia"/>
          <w:lang w:bidi="ar"/>
        </w:rPr>
        <w:t>编制</w:t>
      </w:r>
      <w:r>
        <w:rPr>
          <w:rFonts w:hint="eastAsia"/>
          <w:lang w:eastAsia="zh-Hans" w:bidi="ar"/>
        </w:rPr>
        <w:t>较科学且经过论证</w:t>
      </w:r>
      <w:r>
        <w:rPr>
          <w:rFonts w:hint="eastAsia"/>
          <w:lang w:bidi="ar"/>
        </w:rPr>
        <w:t>；</w:t>
      </w:r>
    </w:p>
    <w:p>
      <w:pPr>
        <w:ind w:firstLine="560"/>
        <w:rPr>
          <w:lang w:bidi="ar"/>
        </w:rPr>
      </w:pPr>
      <w:r>
        <w:rPr>
          <w:rFonts w:hint="eastAsia"/>
          <w:lang w:bidi="ar"/>
        </w:rPr>
        <w:t>预算申请内容为购买2次服务，出具勘察成果报告1个，于2022年12月完成，本项目总投资100万元，其中勘察技术服务费93万元，监理服务费7万元。通过本项目的实施，涉及村民270人，有效减少泥石流发生率，持续提升村民生活环境安全，争取使受益村民满意度达到95%以上。项目实际内容为截</w:t>
      </w:r>
      <w:r>
        <w:rPr>
          <w:rFonts w:hint="eastAsia"/>
          <w:lang w:eastAsia="zh-CN" w:bidi="ar"/>
        </w:rPr>
        <w:t>至</w:t>
      </w:r>
      <w:bookmarkStart w:id="14" w:name="_GoBack"/>
      <w:bookmarkEnd w:id="14"/>
      <w:r>
        <w:rPr>
          <w:rFonts w:hint="eastAsia"/>
          <w:lang w:bidi="ar"/>
        </w:rPr>
        <w:t>2022年12月31日，本项目已完成购买2次服务，出具勘察成果报告1个，于2022年12月完成，本项目总投资100万元，实际支出100万元，其中勘察技术服务费93万元，监理服务费7万元。通过本项目的实施，涉及村民270人，有效减少了泥石流发生率，持续提升了村民生活环境安全，使受益村民满意度达到100%。预算申请与《洛浦县2022年阿其克吾鲁格拜勒泥石流专项勘查及监理费项目项目实施方案》中涉及的项目内容匹配；</w:t>
      </w:r>
    </w:p>
    <w:p>
      <w:pPr>
        <w:ind w:firstLine="560"/>
        <w:rPr>
          <w:lang w:bidi="ar"/>
        </w:rPr>
      </w:pPr>
      <w:r>
        <w:rPr>
          <w:rFonts w:hint="eastAsia"/>
        </w:rPr>
        <w:t>本项目预算申请资金100万元，我单位在预算申请中严格按照单位标准和数量进行核算，其中：单位标准为万元，数量为100。本项目预算额度测算依据充分，严格按照标准编制，</w:t>
      </w:r>
      <w:r>
        <w:rPr>
          <w:rFonts w:hint="eastAsia"/>
          <w:lang w:eastAsia="zh-Hans" w:bidi="ar"/>
        </w:rPr>
        <w:t>预算确定资金量与实际工作任务相匹配</w:t>
      </w:r>
      <w:r>
        <w:rPr>
          <w:rFonts w:hint="eastAsia"/>
          <w:lang w:bidi="ar"/>
        </w:rPr>
        <w:t>；</w:t>
      </w:r>
    </w:p>
    <w:p>
      <w:pPr>
        <w:ind w:firstLine="560"/>
        <w:rPr>
          <w:lang w:bidi="ar"/>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，本项目预算编制科学。</w:t>
      </w:r>
    </w:p>
    <w:p>
      <w:pPr>
        <w:ind w:firstLine="562"/>
        <w:rPr>
          <w:b/>
          <w:bCs/>
        </w:rPr>
      </w:pPr>
      <w:r>
        <w:rPr>
          <w:rFonts w:hint="eastAsia"/>
          <w:b/>
          <w:bCs/>
        </w:rPr>
        <w:t>（2）资金分配合理性</w:t>
      </w:r>
    </w:p>
    <w:p>
      <w:pPr>
        <w:ind w:firstLine="560"/>
      </w:pPr>
      <w:r>
        <w:rPr>
          <w:rFonts w:hint="eastAsia" w:cs="仿宋_GB2312"/>
          <w:lang w:bidi="ar"/>
        </w:rPr>
        <w:t>本</w:t>
      </w:r>
      <w:r>
        <w:rPr>
          <w:rFonts w:hint="eastAsia"/>
          <w:lang w:bidi="ar"/>
        </w:rPr>
        <w:t>项目实际分配资金以</w:t>
      </w:r>
      <w:r>
        <w:rPr>
          <w:rFonts w:hint="eastAsia"/>
          <w:lang w:eastAsia="zh-Hans" w:bidi="ar"/>
        </w:rPr>
        <w:t>《关于</w:t>
      </w:r>
      <w:r>
        <w:rPr>
          <w:rFonts w:hint="eastAsia"/>
          <w:lang w:bidi="ar"/>
        </w:rPr>
        <w:t>申请洛浦县2022年阿其克吾鲁格拜勒泥石流专项勘查及监理费项目项目资金的请示</w:t>
      </w:r>
      <w:r>
        <w:rPr>
          <w:rFonts w:hint="eastAsia"/>
          <w:lang w:eastAsia="zh-Hans" w:bidi="ar"/>
        </w:rPr>
        <w:t>》</w:t>
      </w:r>
      <w:r>
        <w:rPr>
          <w:rFonts w:hint="eastAsia"/>
          <w:lang w:bidi="ar"/>
        </w:rPr>
        <w:t>和《洛浦县2022年阿其克吾鲁格拜勒泥石流专项勘查及监理费项目项目实施方案》</w:t>
      </w:r>
      <w:r>
        <w:rPr>
          <w:rFonts w:hint="eastAsia"/>
          <w:lang w:eastAsia="zh-Hans" w:bidi="ar"/>
        </w:rPr>
        <w:t>为依据进行资金分配，预算资金分配依据充分</w:t>
      </w:r>
      <w:r>
        <w:rPr>
          <w:rFonts w:hint="eastAsia"/>
          <w:lang w:bidi="ar"/>
        </w:rPr>
        <w:t>。根据《洛浦县2022年阿其克吾鲁格拜勒泥石流专项勘查及监理费项目项目资金下达文件》文件显示，本项目实际到位资金100万元，实际分配资金与我单位提交申请的资金额度一致，</w:t>
      </w:r>
      <w:r>
        <w:rPr>
          <w:rFonts w:hint="eastAsia"/>
          <w:lang w:eastAsia="zh-Hans" w:bidi="ar"/>
        </w:rPr>
        <w:t>资金分配额度合理，与</w:t>
      </w:r>
      <w:r>
        <w:rPr>
          <w:rFonts w:hint="eastAsia"/>
          <w:lang w:bidi="ar"/>
        </w:rPr>
        <w:t>我</w:t>
      </w:r>
      <w:r>
        <w:rPr>
          <w:rFonts w:hint="eastAsia"/>
          <w:lang w:eastAsia="zh-Hans" w:bidi="ar"/>
        </w:rPr>
        <w:t>单位实际</w:t>
      </w:r>
      <w:r>
        <w:rPr>
          <w:rFonts w:hint="eastAsia"/>
          <w:lang w:bidi="ar"/>
        </w:rPr>
        <w:t>需求</w:t>
      </w:r>
      <w:r>
        <w:rPr>
          <w:rFonts w:hint="eastAsia"/>
          <w:lang w:eastAsia="zh-Hans" w:bidi="ar"/>
        </w:rPr>
        <w:t>相适应</w:t>
      </w:r>
      <w:r>
        <w:rPr>
          <w:rFonts w:hint="eastAsia"/>
          <w:lang w:bidi="ar"/>
        </w:rPr>
        <w:t>。</w:t>
      </w:r>
    </w:p>
    <w:p>
      <w:pPr>
        <w:ind w:firstLine="560"/>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，本项目资金分配合理。</w:t>
      </w:r>
    </w:p>
    <w:p>
      <w:pPr>
        <w:pStyle w:val="2"/>
        <w:ind w:firstLine="643"/>
      </w:pPr>
      <w:r>
        <w:rPr>
          <w:rFonts w:hint="eastAsia"/>
        </w:rPr>
        <w:t>（二）项目过程情况</w:t>
      </w:r>
    </w:p>
    <w:p>
      <w:pPr>
        <w:ind w:firstLine="560"/>
        <w:rPr>
          <w:rFonts w:cs="仿宋_GB2312"/>
          <w:u w:color="000000"/>
          <w:lang w:val="zh-TW"/>
        </w:rPr>
      </w:pPr>
      <w:r>
        <w:rPr>
          <w:rFonts w:hint="eastAsia" w:cs="仿宋_GB2312"/>
          <w:u w:color="000000"/>
          <w:lang w:val="zh-TW" w:eastAsia="zh-TW"/>
        </w:rPr>
        <w:t>项目</w:t>
      </w:r>
      <w:r>
        <w:rPr>
          <w:rFonts w:hint="eastAsia" w:cs="仿宋_GB2312"/>
        </w:rPr>
        <w:t>过程</w:t>
      </w:r>
      <w:r>
        <w:rPr>
          <w:rFonts w:hint="eastAsia" w:cs="仿宋_GB2312"/>
          <w:u w:color="000000"/>
        </w:rPr>
        <w:t>管理</w:t>
      </w:r>
      <w:r>
        <w:rPr>
          <w:rFonts w:hint="eastAsia" w:cs="仿宋_GB2312"/>
          <w:u w:color="000000"/>
          <w:lang w:val="zh-TW" w:eastAsia="zh-TW"/>
        </w:rPr>
        <w:t>类指标由</w:t>
      </w:r>
      <w:r>
        <w:rPr>
          <w:rFonts w:hint="eastAsia" w:cs="仿宋_GB2312"/>
          <w:u w:color="000000"/>
        </w:rPr>
        <w:t>2</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5</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19</w:t>
      </w:r>
      <w:r>
        <w:rPr>
          <w:rFonts w:hint="eastAsia" w:cs="仿宋_GB2312"/>
          <w:u w:color="000000"/>
          <w:lang w:val="zh-TW" w:eastAsia="zh-TW"/>
        </w:rPr>
        <w:t>分，实际得分</w:t>
      </w:r>
      <w:r>
        <w:rPr>
          <w:rFonts w:hint="eastAsia" w:cs="仿宋_GB2312"/>
        </w:rPr>
        <w:t>19</w:t>
      </w:r>
      <w:r>
        <w:rPr>
          <w:rFonts w:hint="eastAsia" w:cs="仿宋_GB2312"/>
          <w:u w:color="000000"/>
          <w:lang w:val="zh-TW" w:eastAsia="zh-TW"/>
        </w:rPr>
        <w:t>分</w:t>
      </w:r>
      <w:r>
        <w:rPr>
          <w:rFonts w:hint="eastAsia" w:cs="仿宋_GB2312"/>
          <w:u w:color="000000"/>
          <w:lang w:val="zh-TW"/>
        </w:rPr>
        <w:t>。</w:t>
      </w:r>
    </w:p>
    <w:p>
      <w:pPr>
        <w:pStyle w:val="4"/>
        <w:ind w:firstLine="562"/>
      </w:pPr>
      <w:r>
        <w:rPr>
          <w:rFonts w:hint="eastAsia"/>
        </w:rPr>
        <w:t>1.资金管理情况分析</w:t>
      </w:r>
    </w:p>
    <w:p>
      <w:pPr>
        <w:ind w:firstLine="562"/>
        <w:rPr>
          <w:b/>
          <w:bCs/>
        </w:rPr>
      </w:pPr>
      <w:r>
        <w:rPr>
          <w:rFonts w:hint="eastAsia"/>
          <w:b/>
          <w:bCs/>
        </w:rPr>
        <w:t>（1）资金到位率</w:t>
      </w:r>
    </w:p>
    <w:p>
      <w:pPr>
        <w:ind w:firstLine="560"/>
      </w:pPr>
      <w:r>
        <w:rPr>
          <w:rFonts w:hint="eastAsia"/>
        </w:rPr>
        <w:t>本项目预算资金为100万元，其中：本级财政安排资金100万元，其他资金0万元，实际到位资金100万元，资金到位率100%。得分4分。</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，本项目资金分配合理。</w:t>
      </w:r>
    </w:p>
    <w:p>
      <w:pPr>
        <w:ind w:firstLine="562"/>
      </w:pPr>
      <w:r>
        <w:rPr>
          <w:rFonts w:hint="eastAsia"/>
          <w:b/>
          <w:bCs/>
        </w:rPr>
        <w:t>（2）预算执行率</w:t>
      </w:r>
    </w:p>
    <w:p>
      <w:pPr>
        <w:ind w:firstLine="560"/>
      </w:pPr>
      <w:r>
        <w:rPr>
          <w:rFonts w:hint="eastAsia"/>
        </w:rPr>
        <w:t>本项目实际支出资金100万元，</w:t>
      </w:r>
      <w:r>
        <w:rPr>
          <w:rFonts w:hint="eastAsia"/>
          <w:lang w:eastAsia="zh-Hans"/>
        </w:rPr>
        <w:t>预算执行率</w:t>
      </w:r>
      <w:r>
        <w:rPr>
          <w:rFonts w:hint="eastAsia"/>
        </w:rPr>
        <w:t>100%。得分5分。</w:t>
      </w:r>
    </w:p>
    <w:p>
      <w:pPr>
        <w:ind w:firstLine="560"/>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，本项目资金分配合理。</w:t>
      </w:r>
    </w:p>
    <w:p>
      <w:pPr>
        <w:ind w:firstLine="562"/>
        <w:rPr>
          <w:b/>
          <w:bCs/>
        </w:rPr>
      </w:pPr>
      <w:r>
        <w:rPr>
          <w:rFonts w:hint="eastAsia"/>
          <w:b/>
          <w:bCs/>
        </w:rPr>
        <w:t>（3）资金使用合规性</w:t>
      </w:r>
    </w:p>
    <w:p>
      <w:pPr>
        <w:ind w:firstLine="560"/>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rPr>
        <w:t>洛浦县自然资源局单位</w:t>
      </w:r>
      <w:r>
        <w:t>资金管理办法》</w:t>
      </w:r>
      <w:r>
        <w:rPr>
          <w:rFonts w:hint="eastAsia"/>
        </w:rPr>
        <w:t>《洛浦县自然资源局专项资金管理办法》，</w:t>
      </w:r>
      <w:r>
        <w:t>资金的拨付有完整的审批程序和手续</w:t>
      </w:r>
      <w:r>
        <w:rPr>
          <w:rFonts w:hint="eastAsia"/>
        </w:rPr>
        <w:t>，资金实际使用方向与预算批复用途一致，</w:t>
      </w:r>
      <w:r>
        <w:t>不存在截留、挤占、挪用、虚列支出的情况。</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，资金支出符合我单位财务管理制度规定。</w:t>
      </w:r>
    </w:p>
    <w:p>
      <w:pPr>
        <w:pStyle w:val="4"/>
        <w:ind w:firstLine="562"/>
      </w:pPr>
      <w:r>
        <w:rPr>
          <w:rFonts w:hint="eastAsia"/>
        </w:rPr>
        <w:t>2.组织实施情况分析</w:t>
      </w:r>
    </w:p>
    <w:p>
      <w:pPr>
        <w:ind w:firstLine="562"/>
        <w:rPr>
          <w:b/>
          <w:bCs/>
        </w:rPr>
      </w:pPr>
      <w:r>
        <w:rPr>
          <w:rFonts w:hint="eastAsia"/>
          <w:b/>
          <w:bCs/>
        </w:rPr>
        <w:t>（1）管理制度健全性</w:t>
      </w:r>
    </w:p>
    <w:p>
      <w:pPr>
        <w:ind w:firstLine="560"/>
        <w:rPr>
          <w:lang w:eastAsia="zh-Hans"/>
        </w:rPr>
      </w:pPr>
      <w:r>
        <w:rPr>
          <w:rFonts w:hint="eastAsia"/>
        </w:rPr>
        <w:t>我单位已制定《洛浦县自然资源局资金管理办法》、《洛浦县自然资源局收支业务管理制度》、《洛浦县自然资源局政府采购业务管理制度》、《洛浦县自然资源局合同管理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pPr>
        <w:ind w:firstLine="560"/>
        <w:rPr>
          <w:lang w:eastAsia="zh-Hans"/>
        </w:rPr>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，项目制度建设健全。</w:t>
      </w:r>
    </w:p>
    <w:p>
      <w:pPr>
        <w:ind w:firstLine="562"/>
        <w:rPr>
          <w:b/>
          <w:bCs/>
          <w:lang w:eastAsia="zh-Hans"/>
        </w:rPr>
      </w:pPr>
      <w:r>
        <w:rPr>
          <w:rFonts w:hint="eastAsia"/>
          <w:b/>
          <w:bCs/>
        </w:rPr>
        <w:t>（2）</w:t>
      </w:r>
      <w:r>
        <w:rPr>
          <w:b/>
          <w:bCs/>
          <w:lang w:eastAsia="zh-Hans"/>
        </w:rPr>
        <w:t>制度执行有效性</w:t>
      </w:r>
    </w:p>
    <w:p>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洛浦县自然资源局项目工作领导小组，组长为局长，副组长为项目办主任，成员为财务办主任人，其中：项目办公室1人，负责项目实施工作，财务室1人，负责票据审核报账工作。该项目的实施管理人员结构完整、功能齐全。</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，本项目所建立制度执行有效。</w:t>
      </w:r>
    </w:p>
    <w:p>
      <w:pPr>
        <w:pStyle w:val="2"/>
        <w:ind w:left="560" w:leftChars="200" w:firstLine="0" w:firstLineChars="0"/>
      </w:pPr>
      <w:r>
        <w:rPr>
          <w:rFonts w:hint="eastAsia"/>
        </w:rPr>
        <w:t>（三）项目产出情况</w:t>
      </w:r>
    </w:p>
    <w:p>
      <w:pPr>
        <w:ind w:firstLine="560"/>
        <w:rPr>
          <w:rFonts w:cs="仿宋_GB2312"/>
          <w:u w:color="000000"/>
          <w:lang w:val="zh-TW"/>
        </w:rPr>
      </w:pPr>
      <w:r>
        <w:rPr>
          <w:rFonts w:hint="eastAsia" w:cs="仿宋_GB2312"/>
          <w:u w:color="000000"/>
          <w:lang w:val="zh-TW" w:eastAsia="zh-TW"/>
        </w:rPr>
        <w:t>项目</w:t>
      </w:r>
      <w:r>
        <w:rPr>
          <w:rFonts w:hint="eastAsia" w:cs="仿宋_GB2312"/>
        </w:rPr>
        <w:t>产出</w:t>
      </w:r>
      <w:r>
        <w:rPr>
          <w:rFonts w:hint="eastAsia" w:cs="仿宋_GB2312"/>
          <w:u w:color="000000"/>
          <w:lang w:val="zh-TW" w:eastAsia="zh-TW"/>
        </w:rPr>
        <w:t>类指标由</w:t>
      </w:r>
      <w:r>
        <w:rPr>
          <w:rFonts w:hint="eastAsia" w:cs="仿宋_GB2312"/>
          <w:u w:color="000000"/>
        </w:rPr>
        <w:t>4</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8</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20</w:t>
      </w:r>
      <w:r>
        <w:rPr>
          <w:rFonts w:hint="eastAsia" w:cs="仿宋_GB2312"/>
          <w:u w:color="000000"/>
          <w:lang w:val="zh-TW" w:eastAsia="zh-TW"/>
        </w:rPr>
        <w:t>分，实际得分</w:t>
      </w:r>
      <w:r>
        <w:rPr>
          <w:rFonts w:hint="eastAsia" w:cs="仿宋_GB2312"/>
        </w:rPr>
        <w:t>20</w:t>
      </w:r>
      <w:r>
        <w:rPr>
          <w:rFonts w:hint="eastAsia" w:cs="仿宋_GB2312"/>
          <w:u w:color="000000"/>
          <w:lang w:val="zh-TW" w:eastAsia="zh-TW"/>
        </w:rPr>
        <w:t>分</w:t>
      </w:r>
      <w:r>
        <w:rPr>
          <w:rFonts w:hint="eastAsia" w:cs="仿宋_GB2312"/>
          <w:u w:color="000000"/>
          <w:lang w:val="zh-TW"/>
        </w:rPr>
        <w:t>。</w:t>
      </w:r>
    </w:p>
    <w:p>
      <w:pPr>
        <w:pStyle w:val="4"/>
        <w:ind w:firstLine="562"/>
      </w:pPr>
      <w:r>
        <w:rPr>
          <w:rFonts w:hint="eastAsia"/>
        </w:rPr>
        <w:t>1.数量指标完成情况分析</w:t>
      </w:r>
    </w:p>
    <w:p>
      <w:pPr>
        <w:ind w:firstLine="560"/>
      </w:pPr>
      <w:r>
        <w:rPr>
          <w:rFonts w:hint="eastAsia"/>
        </w:rPr>
        <w:t>“购买服务次数”指标：预期指标值为≥2次，实际完成指标值为2次，指标完成率为100%。</w:t>
      </w:r>
    </w:p>
    <w:p>
      <w:pPr>
        <w:ind w:firstLine="560"/>
      </w:pPr>
      <w:r>
        <w:rPr>
          <w:rFonts w:hint="eastAsia"/>
        </w:rPr>
        <w:t>“出具勘察成果报告数量”指标：预期指标值为≥1个，实际完成指标值为1个，指标完成率为100%。</w:t>
      </w:r>
    </w:p>
    <w:p>
      <w:pPr>
        <w:pStyle w:val="4"/>
        <w:ind w:firstLine="562"/>
      </w:pPr>
      <w:r>
        <w:rPr>
          <w:rFonts w:hint="eastAsia"/>
        </w:rPr>
        <w:t>2.质量指标完成情况分析</w:t>
      </w:r>
    </w:p>
    <w:p>
      <w:pPr>
        <w:ind w:firstLine="560"/>
      </w:pPr>
      <w:r>
        <w:rPr>
          <w:rFonts w:hint="eastAsia"/>
        </w:rPr>
        <w:t>“资金使用合规率”指标：预期指标值为=100%，实际完成指标值为100%，指标完成率为100%。</w:t>
      </w:r>
    </w:p>
    <w:p>
      <w:pPr>
        <w:ind w:firstLine="560"/>
      </w:pPr>
      <w:r>
        <w:rPr>
          <w:rFonts w:hint="eastAsia"/>
        </w:rPr>
        <w:t>“依据合同执行技术要求”指标：预期指标值为=100%，实际完成指标值为100%，指标完成率为100%。</w:t>
      </w:r>
    </w:p>
    <w:p>
      <w:pPr>
        <w:pStyle w:val="4"/>
        <w:ind w:firstLine="562"/>
      </w:pPr>
      <w:r>
        <w:rPr>
          <w:rFonts w:hint="eastAsia"/>
        </w:rPr>
        <w:t>3.时效指标完成情况分析</w:t>
      </w:r>
    </w:p>
    <w:p>
      <w:pPr>
        <w:ind w:firstLine="560"/>
      </w:pPr>
      <w:r>
        <w:rPr>
          <w:rFonts w:hint="eastAsia"/>
        </w:rPr>
        <w:t>“项目完成时间”指标：预期指标值为2022年12月，实际完成指标值为2022年12月，指标完成率为100%。</w:t>
      </w:r>
    </w:p>
    <w:p>
      <w:pPr>
        <w:ind w:firstLine="560"/>
      </w:pPr>
      <w:r>
        <w:rPr>
          <w:rFonts w:hint="eastAsia"/>
        </w:rPr>
        <w:t>“资金支付及时率”指标：预期指标值为=100%，实际完成指标值为100%，指标完成率为100%。</w:t>
      </w:r>
    </w:p>
    <w:p>
      <w:pPr>
        <w:pStyle w:val="4"/>
        <w:ind w:firstLine="562"/>
      </w:pPr>
      <w:r>
        <w:rPr>
          <w:rFonts w:hint="eastAsia"/>
        </w:rPr>
        <w:t>4.成本指标完成情况分析</w:t>
      </w:r>
    </w:p>
    <w:p>
      <w:pPr>
        <w:ind w:firstLine="560"/>
      </w:pPr>
      <w:r>
        <w:rPr>
          <w:rFonts w:hint="eastAsia"/>
        </w:rPr>
        <w:t>“勘查技术服务费”指标：预期指标值为≤93万元，实际完成指标值为93万元，指标完成率为100%。</w:t>
      </w:r>
    </w:p>
    <w:p>
      <w:pPr>
        <w:ind w:firstLine="560"/>
      </w:pPr>
      <w:r>
        <w:rPr>
          <w:rFonts w:hint="eastAsia"/>
        </w:rPr>
        <w:t>“监理服务费”指标：预期指标值为≤7万元，实际完成指标值为7万元，指标完成率为100%。</w:t>
      </w:r>
    </w:p>
    <w:p>
      <w:pPr>
        <w:pStyle w:val="2"/>
        <w:ind w:firstLine="643"/>
      </w:pPr>
      <w:r>
        <w:rPr>
          <w:rFonts w:hint="eastAsia"/>
        </w:rPr>
        <w:t>（四）项目效益情况</w:t>
      </w:r>
    </w:p>
    <w:p>
      <w:pPr>
        <w:ind w:firstLine="560"/>
        <w:rPr>
          <w:rFonts w:cs="仿宋_GB2312"/>
          <w:u w:color="000000"/>
          <w:lang w:val="zh-TW"/>
        </w:rPr>
      </w:pPr>
      <w:r>
        <w:rPr>
          <w:rFonts w:hint="eastAsia" w:cs="仿宋_GB2312"/>
          <w:u w:color="000000"/>
          <w:lang w:val="zh-TW" w:eastAsia="zh-TW"/>
        </w:rPr>
        <w:t>项目</w:t>
      </w:r>
      <w:r>
        <w:rPr>
          <w:rFonts w:hint="eastAsia" w:cs="仿宋_GB2312"/>
        </w:rPr>
        <w:t>效益</w:t>
      </w:r>
      <w:r>
        <w:rPr>
          <w:rFonts w:hint="eastAsia" w:cs="仿宋_GB2312"/>
          <w:u w:color="000000"/>
          <w:lang w:val="zh-TW" w:eastAsia="zh-TW"/>
        </w:rPr>
        <w:t>类指标由</w:t>
      </w:r>
      <w:r>
        <w:rPr>
          <w:rFonts w:hint="eastAsia" w:cs="仿宋_GB2312"/>
          <w:u w:color="000000"/>
        </w:rPr>
        <w:t>5</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rPr>
        <w:t>4</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40</w:t>
      </w:r>
      <w:r>
        <w:rPr>
          <w:rFonts w:hint="eastAsia" w:cs="仿宋_GB2312"/>
          <w:u w:color="000000"/>
          <w:lang w:val="zh-TW" w:eastAsia="zh-TW"/>
        </w:rPr>
        <w:t>分，实际得分</w:t>
      </w:r>
      <w:r>
        <w:rPr>
          <w:rFonts w:hint="eastAsia" w:cs="仿宋_GB2312"/>
        </w:rPr>
        <w:t>40</w:t>
      </w:r>
      <w:r>
        <w:rPr>
          <w:rFonts w:hint="eastAsia" w:cs="仿宋_GB2312"/>
          <w:u w:color="000000"/>
          <w:lang w:val="zh-TW" w:eastAsia="zh-TW"/>
        </w:rPr>
        <w:t>分</w:t>
      </w:r>
      <w:r>
        <w:rPr>
          <w:rFonts w:hint="eastAsia" w:cs="仿宋_GB2312"/>
          <w:u w:color="000000"/>
          <w:lang w:val="zh-TW"/>
        </w:rPr>
        <w:t>。</w:t>
      </w:r>
    </w:p>
    <w:p>
      <w:pPr>
        <w:pStyle w:val="4"/>
        <w:ind w:firstLine="562"/>
      </w:pPr>
      <w:r>
        <w:rPr>
          <w:rFonts w:hint="eastAsia"/>
        </w:rPr>
        <w:t>1.经济效益完成情况分析</w:t>
      </w:r>
    </w:p>
    <w:p>
      <w:pPr>
        <w:ind w:firstLine="560"/>
      </w:pPr>
      <w:r>
        <w:rPr>
          <w:rFonts w:hint="eastAsia"/>
        </w:rPr>
        <w:t>无此类指标。</w:t>
      </w:r>
    </w:p>
    <w:p>
      <w:pPr>
        <w:pStyle w:val="4"/>
        <w:ind w:firstLine="562"/>
      </w:pPr>
      <w:r>
        <w:rPr>
          <w:rFonts w:hint="eastAsia"/>
        </w:rPr>
        <w:t>2.社会效益完成情况分析</w:t>
      </w:r>
    </w:p>
    <w:p>
      <w:pPr>
        <w:ind w:firstLine="560"/>
      </w:pPr>
      <w:r>
        <w:rPr>
          <w:rFonts w:hint="eastAsia"/>
        </w:rPr>
        <w:t>“减少泥石流发生率”指标：预期指标值为有效减少，实际完成指标值为有效减少，指标完成率为100%。</w:t>
      </w:r>
    </w:p>
    <w:p>
      <w:pPr>
        <w:ind w:firstLine="560"/>
      </w:pPr>
      <w:r>
        <w:rPr>
          <w:rFonts w:hint="eastAsia"/>
        </w:rPr>
        <w:t>“涉及村民人数”指标：预期指标值为≥270人，实际完成指标值为270人，指标完成率为100%。</w:t>
      </w:r>
    </w:p>
    <w:p>
      <w:pPr>
        <w:pStyle w:val="4"/>
        <w:ind w:firstLine="562"/>
      </w:pPr>
      <w:r>
        <w:rPr>
          <w:rFonts w:hint="eastAsia"/>
        </w:rPr>
        <w:t>3.生态效益完成情况分析</w:t>
      </w:r>
    </w:p>
    <w:p>
      <w:pPr>
        <w:ind w:firstLine="560"/>
      </w:pPr>
      <w:r>
        <w:rPr>
          <w:rFonts w:hint="eastAsia"/>
        </w:rPr>
        <w:t>无此类指标。</w:t>
      </w:r>
    </w:p>
    <w:p>
      <w:pPr>
        <w:pStyle w:val="4"/>
        <w:ind w:firstLine="562"/>
      </w:pPr>
      <w:r>
        <w:rPr>
          <w:rFonts w:hint="eastAsia"/>
        </w:rPr>
        <w:t>4.可持续影响完成情况分析</w:t>
      </w:r>
    </w:p>
    <w:p>
      <w:pPr>
        <w:ind w:firstLine="560"/>
      </w:pPr>
      <w:r>
        <w:rPr>
          <w:rFonts w:hint="eastAsia"/>
        </w:rPr>
        <w:t>“提升村民生活环境安全”指标：预期指标值为持续提升，实际完成指标值为持续提升，指标完成率为100%。</w:t>
      </w:r>
    </w:p>
    <w:p>
      <w:pPr>
        <w:pStyle w:val="4"/>
        <w:ind w:firstLine="562"/>
      </w:pPr>
      <w:r>
        <w:rPr>
          <w:rFonts w:hint="eastAsia"/>
        </w:rPr>
        <w:t>5.满意度指标完成情况分析</w:t>
      </w:r>
    </w:p>
    <w:p>
      <w:pPr>
        <w:ind w:firstLine="560"/>
      </w:pPr>
      <w:r>
        <w:rPr>
          <w:rFonts w:hint="eastAsia"/>
        </w:rPr>
        <w:t>“受益村民满意度”指标：预期指标值为≥95%，实际完成指标值为100%，指标完成率为100%。</w:t>
      </w:r>
    </w:p>
    <w:p>
      <w:pPr>
        <w:pStyle w:val="3"/>
        <w:ind w:firstLine="643"/>
      </w:pPr>
      <w:r>
        <w:rPr>
          <w:rFonts w:hint="eastAsia"/>
        </w:rPr>
        <w:t>五、预算执行进度与绩效指标偏差</w:t>
      </w:r>
    </w:p>
    <w:p>
      <w:pPr>
        <w:ind w:firstLine="560"/>
      </w:pPr>
      <w:r>
        <w:rPr>
          <w:rFonts w:hint="eastAsia"/>
        </w:rPr>
        <w:t>本项目年初预算资金总额为100万元，全年预算数为100万元，全年执行数为100万元，预算执行率为100%。</w:t>
      </w:r>
    </w:p>
    <w:p>
      <w:pPr>
        <w:pStyle w:val="6"/>
        <w:ind w:firstLine="560"/>
      </w:pPr>
      <w:r>
        <w:rPr>
          <w:rFonts w:hint="eastAsia"/>
        </w:rPr>
        <w:t>本</w:t>
      </w:r>
      <w:r>
        <w:rPr>
          <w:rFonts w:hint="eastAsia"/>
          <w:lang w:val="zh-TW" w:eastAsia="zh-TW"/>
        </w:rPr>
        <w:t>项目共设置</w:t>
      </w:r>
      <w:r>
        <w:rPr>
          <w:rFonts w:hint="eastAsia"/>
        </w:rPr>
        <w:t>三级指标数量23</w:t>
      </w:r>
      <w:r>
        <w:rPr>
          <w:rFonts w:hint="eastAsia"/>
          <w:lang w:val="zh-TW" w:eastAsia="zh-TW"/>
        </w:rPr>
        <w:t>个，</w:t>
      </w:r>
      <w:r>
        <w:rPr>
          <w:rFonts w:hint="eastAsia"/>
          <w:lang w:val="zh-TW"/>
        </w:rPr>
        <w:t>满分指标数量</w:t>
      </w:r>
      <w:r>
        <w:rPr>
          <w:rFonts w:hint="eastAsia"/>
        </w:rPr>
        <w:t>23个，扣分指标数量0个，经分析计算所有三级指标完成率得出，本项目总体完成率为100</w:t>
      </w:r>
      <w:r>
        <w:rPr>
          <w:rFonts w:hint="eastAsia"/>
          <w:lang w:val="zh-TW" w:eastAsia="zh-TW"/>
        </w:rPr>
        <w:t>%。</w:t>
      </w:r>
    </w:p>
    <w:p>
      <w:pPr>
        <w:pStyle w:val="6"/>
        <w:ind w:firstLine="560"/>
      </w:pPr>
      <w:r>
        <w:rPr>
          <w:rFonts w:hint="eastAsia"/>
        </w:rPr>
        <w:t>综上所述本项目预算执行率与总体完成率之间的偏差为0%。</w:t>
      </w:r>
    </w:p>
    <w:p>
      <w:pPr>
        <w:pStyle w:val="3"/>
        <w:ind w:firstLine="643"/>
      </w:pPr>
      <w:r>
        <w:rPr>
          <w:rFonts w:hint="eastAsia"/>
        </w:rPr>
        <w:t>六、主要经验及做法、存在的问题及原因分析</w:t>
      </w:r>
    </w:p>
    <w:p>
      <w:pPr>
        <w:pStyle w:val="2"/>
        <w:numPr>
          <w:ilvl w:val="0"/>
          <w:numId w:val="4"/>
        </w:numPr>
        <w:ind w:firstLine="643"/>
      </w:pPr>
      <w:bookmarkStart w:id="12" w:name="_Toc1921"/>
      <w:bookmarkStart w:id="13" w:name="_Toc28290"/>
      <w:r>
        <w:rPr>
          <w:rFonts w:hint="eastAsia"/>
        </w:rPr>
        <w:t>主要经验及做法</w:t>
      </w:r>
    </w:p>
    <w:bookmarkEnd w:id="12"/>
    <w:bookmarkEnd w:id="13"/>
    <w:p>
      <w:pPr>
        <w:ind w:firstLine="560"/>
        <w:rPr>
          <w:rFonts w:hint="eastAsia"/>
        </w:rPr>
      </w:pPr>
      <w:r>
        <w:rPr>
          <w:rFonts w:hint="eastAsia"/>
        </w:rPr>
        <w:t>1.加强建设管理是基础。实行周例会、月总结，建设中进行观摩评比，真正做到工程“建得成、有人管、管得好、长受益”。阿其克吾鲁格拜勒泥石流专项勘查及监理费项目按照合同要求和有关规定做好勘察监理项目的考核考评，实行定时认真执行竣工验收的有关规定，加大监督检查力度，确保工程达到预期效果。</w:t>
      </w:r>
    </w:p>
    <w:p>
      <w:pPr>
        <w:ind w:firstLine="560"/>
      </w:pPr>
      <w:r>
        <w:rPr>
          <w:rFonts w:hint="eastAsia"/>
        </w:rPr>
        <w:t>2.本单位加强对施工单位的监督管理，施工单位加强工程内部管理是保证。施工单位加强组织管理，健全各项制度，规范施工行为，文明施工，是保证施工质量、安全的保证。</w:t>
      </w:r>
    </w:p>
    <w:p>
      <w:pPr>
        <w:pStyle w:val="2"/>
        <w:numPr>
          <w:ilvl w:val="0"/>
          <w:numId w:val="4"/>
        </w:numPr>
        <w:ind w:firstLine="643"/>
      </w:pPr>
      <w:r>
        <w:rPr>
          <w:rFonts w:hint="eastAsia"/>
        </w:rPr>
        <w:t>存在的问题及原因分析</w:t>
      </w:r>
    </w:p>
    <w:p>
      <w:pPr>
        <w:ind w:firstLine="560"/>
        <w:rPr>
          <w:rFonts w:hint="eastAsia"/>
        </w:rPr>
      </w:pPr>
      <w:r>
        <w:rPr>
          <w:rFonts w:hint="eastAsia"/>
        </w:rPr>
        <w:t>1.制度建设有待进一步加强。暂未结合洛浦县自然资源局实际情况，建立洛浦县自然资源局绩效管理制度，对绩效目标管理、事前绩效评估管理、绩效运行监控管理、绩效评价管理等内容提出制度规范。</w:t>
      </w:r>
    </w:p>
    <w:p>
      <w:pPr>
        <w:ind w:firstLine="560"/>
      </w:pPr>
      <w:r>
        <w:rPr>
          <w:rFonts w:hint="eastAsia"/>
        </w:rPr>
        <w:t>2.</w:t>
      </w:r>
      <w:r>
        <w:rPr>
          <w:rFonts w:asciiTheme="minorHAnsi" w:hAnsiTheme="minorHAnsi" w:eastAsiaTheme="minorEastAsia" w:cstheme="minorBidi"/>
          <w:sz w:val="24"/>
        </w:rPr>
        <w:t xml:space="preserve"> </w:t>
      </w:r>
      <w:r>
        <w:t>工作人员绩效观念模糊，绩效管理水平较低</w:t>
      </w:r>
      <w:r>
        <w:rPr>
          <w:rFonts w:hint="eastAsia"/>
        </w:rPr>
        <w:t>。</w:t>
      </w:r>
      <w:r>
        <w:t>项目资料档案管理也须进一步完善。</w:t>
      </w:r>
    </w:p>
    <w:p>
      <w:pPr>
        <w:pStyle w:val="3"/>
        <w:ind w:firstLine="643"/>
      </w:pPr>
      <w:r>
        <w:rPr>
          <w:rFonts w:hint="eastAsia"/>
        </w:rPr>
        <w:t>七、有关建议</w:t>
      </w:r>
    </w:p>
    <w:p>
      <w:pPr>
        <w:ind w:firstLine="560"/>
        <w:rPr>
          <w:rFonts w:hint="eastAsia"/>
        </w:rPr>
      </w:pPr>
      <w:r>
        <w:t>（一）进一步建立健全绩效管理制度、会计核算制度，根据《和田</w:t>
      </w:r>
      <w:r>
        <w:rPr>
          <w:rFonts w:hint="eastAsia"/>
        </w:rPr>
        <w:t>市</w:t>
      </w:r>
      <w:r>
        <w:t>关于全面实施预算绩效管理的实施意见》《</w:t>
      </w:r>
      <w:r>
        <w:rPr>
          <w:rFonts w:hint="eastAsia"/>
        </w:rPr>
        <w:t>和田</w:t>
      </w:r>
      <w:r>
        <w:t>市预算绩效管理办法》等文件要求，结合</w:t>
      </w:r>
      <w:r>
        <w:rPr>
          <w:rFonts w:hint="eastAsia"/>
        </w:rPr>
        <w:t>洛浦县自然资源局</w:t>
      </w:r>
      <w:r>
        <w:t>绩效管理的实际情况，制定绩效管理制度，进一步推动财政资金科学化、精细化管理，提高预算资金的使用效益。</w:t>
      </w:r>
    </w:p>
    <w:p>
      <w:pPr>
        <w:ind w:firstLine="560"/>
      </w:pPr>
      <w:r>
        <w:t>（二）明确从事绩效管理工作工作人员，成立专门的工作组，确保专事专做。且部门内部要组织学习交流，部门外部要积极参加绩效培训。加强项目资料的整体档案管理，及时归档。</w:t>
      </w:r>
    </w:p>
    <w:p>
      <w:pPr>
        <w:pStyle w:val="3"/>
        <w:ind w:firstLine="643"/>
      </w:pPr>
      <w:r>
        <w:rPr>
          <w:rFonts w:hint="eastAsia"/>
        </w:rPr>
        <w:t>八、其他需要说明的问题</w:t>
      </w:r>
    </w:p>
    <w:p>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仿宋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YzFmOGEyNjg1ZGQ5ZWY4Njk1YTk4Yjg4OTJlMjEifQ=="/>
  </w:docVars>
  <w:rsids>
    <w:rsidRoot w:val="68291A1A"/>
    <w:rsid w:val="000D0673"/>
    <w:rsid w:val="001C088B"/>
    <w:rsid w:val="00272D23"/>
    <w:rsid w:val="002D1CA2"/>
    <w:rsid w:val="00414E9B"/>
    <w:rsid w:val="004865D5"/>
    <w:rsid w:val="006836D9"/>
    <w:rsid w:val="00803BBE"/>
    <w:rsid w:val="00885A15"/>
    <w:rsid w:val="00A43D0F"/>
    <w:rsid w:val="00A66508"/>
    <w:rsid w:val="00A83364"/>
    <w:rsid w:val="00DA0BA5"/>
    <w:rsid w:val="00E01AC9"/>
    <w:rsid w:val="00EC4605"/>
    <w:rsid w:val="00F7362A"/>
    <w:rsid w:val="00F77FAE"/>
    <w:rsid w:val="00FB5B81"/>
    <w:rsid w:val="00FE2E85"/>
    <w:rsid w:val="01210E75"/>
    <w:rsid w:val="01E925F2"/>
    <w:rsid w:val="04FF572D"/>
    <w:rsid w:val="066F70AA"/>
    <w:rsid w:val="073F0F06"/>
    <w:rsid w:val="099D6902"/>
    <w:rsid w:val="0A401CF1"/>
    <w:rsid w:val="0AD64679"/>
    <w:rsid w:val="0D537DC9"/>
    <w:rsid w:val="0D885E3E"/>
    <w:rsid w:val="0E760F4E"/>
    <w:rsid w:val="0F9F0794"/>
    <w:rsid w:val="1103023A"/>
    <w:rsid w:val="118C0775"/>
    <w:rsid w:val="11B761D9"/>
    <w:rsid w:val="128D0D77"/>
    <w:rsid w:val="12F1313F"/>
    <w:rsid w:val="1609105D"/>
    <w:rsid w:val="17AF7810"/>
    <w:rsid w:val="1A041D47"/>
    <w:rsid w:val="1BEA0FE8"/>
    <w:rsid w:val="1C4A596B"/>
    <w:rsid w:val="20A32962"/>
    <w:rsid w:val="20B21A37"/>
    <w:rsid w:val="21A41209"/>
    <w:rsid w:val="23C93BD9"/>
    <w:rsid w:val="245E1E24"/>
    <w:rsid w:val="256845EA"/>
    <w:rsid w:val="26E937CF"/>
    <w:rsid w:val="26EF3957"/>
    <w:rsid w:val="2A053F0F"/>
    <w:rsid w:val="2A0C569A"/>
    <w:rsid w:val="2A5C3075"/>
    <w:rsid w:val="2B1F5779"/>
    <w:rsid w:val="2C103347"/>
    <w:rsid w:val="2D18563E"/>
    <w:rsid w:val="2DFA2E97"/>
    <w:rsid w:val="2E483E7E"/>
    <w:rsid w:val="2FCE2953"/>
    <w:rsid w:val="2FDE37A9"/>
    <w:rsid w:val="315B7BD0"/>
    <w:rsid w:val="332F7DDD"/>
    <w:rsid w:val="33944516"/>
    <w:rsid w:val="33FE342B"/>
    <w:rsid w:val="3522787D"/>
    <w:rsid w:val="36185B49"/>
    <w:rsid w:val="38CC7587"/>
    <w:rsid w:val="39D67A87"/>
    <w:rsid w:val="3BB84807"/>
    <w:rsid w:val="3C494A2A"/>
    <w:rsid w:val="3ED454B4"/>
    <w:rsid w:val="402112BD"/>
    <w:rsid w:val="40BC3F95"/>
    <w:rsid w:val="413E2617"/>
    <w:rsid w:val="432F61A1"/>
    <w:rsid w:val="43EA2D93"/>
    <w:rsid w:val="446A2417"/>
    <w:rsid w:val="453453BA"/>
    <w:rsid w:val="49DF11B1"/>
    <w:rsid w:val="4A94466D"/>
    <w:rsid w:val="4A996944"/>
    <w:rsid w:val="4B545786"/>
    <w:rsid w:val="4C3216AC"/>
    <w:rsid w:val="4E4A6D47"/>
    <w:rsid w:val="4EC15329"/>
    <w:rsid w:val="4F733A2D"/>
    <w:rsid w:val="4FB67747"/>
    <w:rsid w:val="4FD56C07"/>
    <w:rsid w:val="5001189B"/>
    <w:rsid w:val="506B1A13"/>
    <w:rsid w:val="511FF2A1"/>
    <w:rsid w:val="54D20290"/>
    <w:rsid w:val="55A5494A"/>
    <w:rsid w:val="56803BC3"/>
    <w:rsid w:val="56FD7960"/>
    <w:rsid w:val="59C02DAD"/>
    <w:rsid w:val="59FE7A66"/>
    <w:rsid w:val="5B1433B1"/>
    <w:rsid w:val="5E0A0A9B"/>
    <w:rsid w:val="5F9C5101"/>
    <w:rsid w:val="604642B0"/>
    <w:rsid w:val="618129F7"/>
    <w:rsid w:val="61F203EC"/>
    <w:rsid w:val="626F3307"/>
    <w:rsid w:val="62EE2619"/>
    <w:rsid w:val="653A5570"/>
    <w:rsid w:val="6584156C"/>
    <w:rsid w:val="66F91E37"/>
    <w:rsid w:val="672B5465"/>
    <w:rsid w:val="67333580"/>
    <w:rsid w:val="68291A1A"/>
    <w:rsid w:val="691B1594"/>
    <w:rsid w:val="6CBF6EF4"/>
    <w:rsid w:val="6F0D6C22"/>
    <w:rsid w:val="6FD57E76"/>
    <w:rsid w:val="6FF06988"/>
    <w:rsid w:val="7114043F"/>
    <w:rsid w:val="71801FA8"/>
    <w:rsid w:val="74370315"/>
    <w:rsid w:val="745F5557"/>
    <w:rsid w:val="74B60DFD"/>
    <w:rsid w:val="76D2301A"/>
    <w:rsid w:val="76DC6257"/>
    <w:rsid w:val="774329A8"/>
    <w:rsid w:val="77861774"/>
    <w:rsid w:val="79300B45"/>
    <w:rsid w:val="79A17504"/>
    <w:rsid w:val="79FF3433"/>
    <w:rsid w:val="7AB73395"/>
    <w:rsid w:val="7AE2272C"/>
    <w:rsid w:val="7B686778"/>
    <w:rsid w:val="7BCE4A5E"/>
    <w:rsid w:val="7E1818AF"/>
    <w:rsid w:val="7E290672"/>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2">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2">
    <w:name w:val="Default Paragraph Font"/>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0"/>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6">
    <w:name w:val="标题2"/>
    <w:basedOn w:val="2"/>
    <w:qFormat/>
    <w:uiPriority w:val="0"/>
    <w:pPr>
      <w:numPr>
        <w:ilvl w:val="0"/>
        <w:numId w:val="1"/>
      </w:numPr>
      <w:spacing w:before="120" w:after="120" w:line="500" w:lineRule="exact"/>
    </w:pPr>
    <w:rPr>
      <w:rFonts w:ascii="仿宋_GB2312" w:eastAsia="仿宋_GB2312"/>
    </w:rPr>
  </w:style>
  <w:style w:type="paragraph" w:customStyle="1" w:styleId="17">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8">
    <w:name w:val="闻政正文"/>
    <w:basedOn w:val="1"/>
    <w:qFormat/>
    <w:uiPriority w:val="99"/>
    <w:pPr>
      <w:spacing w:line="500" w:lineRule="exact"/>
      <w:ind w:firstLine="883"/>
    </w:pPr>
    <w:rPr>
      <w:rFonts w:ascii="Times New Roman" w:hAnsi="Times New Roman"/>
      <w:kern w:val="0"/>
      <w:szCs w:val="28"/>
    </w:rPr>
  </w:style>
  <w:style w:type="paragraph" w:customStyle="1" w:styleId="19">
    <w:name w:val="闻政-正文段落文字"/>
    <w:basedOn w:val="1"/>
    <w:qFormat/>
    <w:uiPriority w:val="3"/>
    <w:pPr>
      <w:spacing w:line="500" w:lineRule="exact"/>
      <w:ind w:firstLine="200"/>
    </w:pPr>
    <w:rPr>
      <w:rFonts w:ascii="Times New Roman" w:hAnsi="Times New Roman"/>
      <w:kern w:val="0"/>
      <w:szCs w:val="28"/>
    </w:rPr>
  </w:style>
  <w:style w:type="character" w:customStyle="1" w:styleId="20">
    <w:name w:val="批注框文本 Char"/>
    <w:basedOn w:val="12"/>
    <w:link w:val="7"/>
    <w:qFormat/>
    <w:uiPriority w:val="0"/>
    <w:rPr>
      <w:rFonts w:ascii="仿宋_GB2312" w:hAnsi="仿宋_GB2312" w:eastAsia="仿宋_GB2312"/>
      <w:kern w:val="2"/>
      <w:sz w:val="18"/>
      <w:szCs w:val="18"/>
    </w:rPr>
  </w:style>
  <w:style w:type="paragraph" w:styleId="21">
    <w:name w:val="List Paragraph"/>
    <w:basedOn w:val="1"/>
    <w:unhideWhenUsed/>
    <w:uiPriority w:val="99"/>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23</Pages>
  <Words>1794</Words>
  <Characters>10227</Characters>
  <Lines>85</Lines>
  <Paragraphs>23</Paragraphs>
  <TotalTime>67</TotalTime>
  <ScaleCrop>false</ScaleCrop>
  <LinksUpToDate>false</LinksUpToDate>
  <CharactersWithSpaces>11998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2024-08-13T08:55:53Z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