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leftChars="0" w:firstLine="0" w:firstLineChars="0"/>
        <w:rPr>
          <w:rFonts w:ascii="宋体" w:hAnsi="宋体" w:eastAsia="宋体" w:cs="Arial"/>
          <w:b/>
          <w:bCs/>
          <w:sz w:val="36"/>
          <w:szCs w:val="36"/>
        </w:rPr>
      </w:pPr>
    </w:p>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hint="eastAsia" w:ascii="黑体" w:hAnsi="黑体" w:eastAsia="黑体" w:cs="黑体"/>
          <w:b/>
          <w:bCs/>
          <w:sz w:val="36"/>
          <w:szCs w:val="36"/>
        </w:rPr>
      </w:pPr>
      <w:r>
        <w:rPr>
          <w:rFonts w:hint="eastAsia" w:ascii="黑体" w:hAnsi="黑体" w:eastAsia="黑体" w:cs="黑体"/>
          <w:b/>
          <w:bCs/>
          <w:color w:val="auto"/>
          <w:sz w:val="36"/>
          <w:szCs w:val="36"/>
        </w:rPr>
        <w:t>2021中央自然灾害救灾资金项目支</w:t>
      </w:r>
      <w:r>
        <w:rPr>
          <w:rFonts w:hint="eastAsia" w:ascii="黑体" w:hAnsi="黑体" w:eastAsia="黑体" w:cs="黑体"/>
          <w:b/>
          <w:bCs/>
          <w:sz w:val="36"/>
          <w:szCs w:val="36"/>
        </w:rPr>
        <w:t>出</w:t>
      </w: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绩效评价报告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0" w:firstLineChars="0"/>
      </w:pPr>
    </w:p>
    <w:p>
      <w:pPr>
        <w:pStyle w:val="4"/>
        <w:jc w:val="center"/>
      </w:pP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ascii="黑体" w:hAnsi="Times New Roman" w:eastAsia="黑体"/>
          <w:b/>
          <w:color w:val="auto"/>
          <w:sz w:val="30"/>
          <w:szCs w:val="30"/>
        </w:rPr>
      </w:pPr>
      <w:r>
        <w:rPr>
          <w:rFonts w:hint="eastAsia" w:ascii="黑体" w:hAnsi="Times New Roman" w:eastAsia="黑体"/>
          <w:b/>
          <w:color w:val="000000"/>
          <w:sz w:val="30"/>
          <w:szCs w:val="30"/>
        </w:rPr>
        <w:t>项目名称：</w:t>
      </w:r>
      <w:r>
        <w:rPr>
          <w:rFonts w:hint="eastAsia" w:ascii="黑体" w:hAnsi="Times New Roman" w:eastAsia="黑体"/>
          <w:b/>
          <w:color w:val="auto"/>
          <w:sz w:val="30"/>
          <w:szCs w:val="30"/>
        </w:rPr>
        <w:t>2021中央自然灾害救灾资金项目</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ascii="黑体" w:hAnsi="Times New Roman" w:eastAsia="黑体"/>
          <w:b/>
          <w:color w:val="auto"/>
          <w:sz w:val="30"/>
          <w:szCs w:val="30"/>
        </w:rPr>
      </w:pPr>
      <w:r>
        <w:rPr>
          <w:rFonts w:hint="eastAsia" w:ascii="黑体" w:hAnsi="Times New Roman" w:eastAsia="黑体"/>
          <w:b/>
          <w:color w:val="auto"/>
          <w:sz w:val="30"/>
          <w:szCs w:val="30"/>
        </w:rPr>
        <w:t>实施单位：</w:t>
      </w:r>
      <w:r>
        <w:rPr>
          <w:rFonts w:hint="eastAsia" w:ascii="黑体" w:hAnsi="Times New Roman" w:eastAsia="黑体"/>
          <w:b/>
          <w:color w:val="auto"/>
          <w:sz w:val="30"/>
          <w:szCs w:val="30"/>
          <w:lang w:val="en-US" w:eastAsia="zh-CN"/>
        </w:rPr>
        <w:t>洛浦县应急管理局</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ascii="黑体" w:hAnsi="Times New Roman" w:eastAsia="黑体"/>
          <w:b/>
          <w:color w:val="auto"/>
          <w:sz w:val="30"/>
          <w:szCs w:val="30"/>
        </w:rPr>
      </w:pPr>
      <w:r>
        <w:rPr>
          <w:rFonts w:hint="eastAsia" w:ascii="黑体" w:hAnsi="Times New Roman" w:eastAsia="黑体"/>
          <w:b/>
          <w:color w:val="auto"/>
          <w:sz w:val="30"/>
          <w:szCs w:val="30"/>
        </w:rPr>
        <w:t>主管部门：</w:t>
      </w:r>
      <w:r>
        <w:rPr>
          <w:rFonts w:hint="eastAsia" w:ascii="黑体" w:hAnsi="Times New Roman" w:eastAsia="黑体"/>
          <w:b/>
          <w:color w:val="auto"/>
          <w:sz w:val="30"/>
          <w:szCs w:val="30"/>
          <w:lang w:val="en-US" w:eastAsia="zh-CN"/>
        </w:rPr>
        <w:t>洛浦县应急管理局</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auto"/>
          <w:sz w:val="30"/>
          <w:szCs w:val="30"/>
          <w:lang w:val="en-US" w:eastAsia="zh-CN"/>
        </w:rPr>
      </w:pPr>
      <w:r>
        <w:rPr>
          <w:rFonts w:hint="eastAsia" w:ascii="黑体" w:hAnsi="Times New Roman" w:eastAsia="黑体"/>
          <w:b/>
          <w:color w:val="auto"/>
          <w:sz w:val="30"/>
          <w:szCs w:val="30"/>
        </w:rPr>
        <w:t>项目负责人：</w:t>
      </w:r>
      <w:r>
        <w:rPr>
          <w:rFonts w:hint="eastAsia" w:ascii="黑体" w:hAnsi="Times New Roman" w:eastAsia="黑体"/>
          <w:b/>
          <w:color w:val="auto"/>
          <w:sz w:val="30"/>
          <w:szCs w:val="30"/>
          <w:lang w:val="en-US" w:eastAsia="zh-CN"/>
        </w:rPr>
        <w:t>王鑫</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color w:val="auto"/>
        </w:rPr>
      </w:pPr>
      <w:r>
        <w:rPr>
          <w:rFonts w:hint="eastAsia" w:ascii="黑体" w:hAnsi="Times New Roman" w:eastAsia="黑体"/>
          <w:b/>
          <w:color w:val="auto"/>
          <w:sz w:val="30"/>
          <w:szCs w:val="30"/>
        </w:rPr>
        <w:t>填报时间：202</w:t>
      </w:r>
      <w:r>
        <w:rPr>
          <w:rFonts w:hint="eastAsia" w:ascii="黑体" w:hAnsi="Times New Roman" w:eastAsia="黑体"/>
          <w:b/>
          <w:color w:val="auto"/>
          <w:sz w:val="30"/>
          <w:szCs w:val="30"/>
          <w:lang w:val="en-US" w:eastAsia="zh-CN"/>
        </w:rPr>
        <w:t>3</w:t>
      </w:r>
      <w:r>
        <w:rPr>
          <w:rFonts w:hint="eastAsia" w:ascii="黑体" w:hAnsi="Times New Roman" w:eastAsia="黑体"/>
          <w:b/>
          <w:color w:val="auto"/>
          <w:sz w:val="30"/>
          <w:szCs w:val="30"/>
        </w:rPr>
        <w:t>年</w:t>
      </w:r>
      <w:r>
        <w:rPr>
          <w:rFonts w:hint="eastAsia" w:ascii="黑体" w:hAnsi="Times New Roman" w:eastAsia="黑体"/>
          <w:b/>
          <w:color w:val="auto"/>
          <w:sz w:val="30"/>
          <w:szCs w:val="30"/>
          <w:lang w:val="en-US" w:eastAsia="zh-CN"/>
        </w:rPr>
        <w:t>2</w:t>
      </w:r>
      <w:r>
        <w:rPr>
          <w:rFonts w:hint="eastAsia" w:ascii="黑体" w:hAnsi="Times New Roman" w:eastAsia="黑体"/>
          <w:b/>
          <w:color w:val="auto"/>
          <w:sz w:val="30"/>
          <w:szCs w:val="30"/>
        </w:rPr>
        <w:t>月</w:t>
      </w:r>
      <w:r>
        <w:rPr>
          <w:rFonts w:hint="eastAsia" w:ascii="黑体" w:hAnsi="Times New Roman" w:eastAsia="黑体"/>
          <w:b/>
          <w:color w:val="auto"/>
          <w:sz w:val="30"/>
          <w:szCs w:val="30"/>
          <w:lang w:val="en-US" w:eastAsia="zh-CN"/>
        </w:rPr>
        <w:t>28</w:t>
      </w:r>
      <w:r>
        <w:rPr>
          <w:rFonts w:hint="eastAsia" w:ascii="黑体" w:hAnsi="Times New Roman" w:eastAsia="黑体"/>
          <w:b/>
          <w:color w:val="auto"/>
          <w:sz w:val="30"/>
          <w:szCs w:val="30"/>
        </w:rPr>
        <w:t>日</w:t>
      </w:r>
    </w:p>
    <w:p>
      <w:pPr>
        <w:ind w:firstLine="0" w:firstLineChars="0"/>
        <w:jc w:val="center"/>
        <w:rPr>
          <w:b/>
          <w:bCs/>
          <w:sz w:val="32"/>
          <w:szCs w:val="28"/>
        </w:rPr>
      </w:pPr>
    </w:p>
    <w:p>
      <w:pPr>
        <w:ind w:firstLine="0" w:firstLineChars="0"/>
        <w:jc w:val="center"/>
        <w:rPr>
          <w:b/>
          <w:bCs/>
          <w:sz w:val="36"/>
          <w:szCs w:val="32"/>
        </w:rPr>
      </w:pPr>
      <w:r>
        <w:rPr>
          <w:rFonts w:hint="eastAsia"/>
          <w:b/>
          <w:bCs/>
          <w:color w:val="auto"/>
          <w:sz w:val="40"/>
          <w:szCs w:val="36"/>
        </w:rPr>
        <w:t>2021年自然灾害救灾资金项目</w:t>
      </w:r>
      <w:r>
        <w:rPr>
          <w:rFonts w:hint="eastAsia"/>
          <w:b/>
          <w:bCs/>
          <w:sz w:val="40"/>
          <w:szCs w:val="36"/>
        </w:rPr>
        <w:t>支出绩效评价报告</w:t>
      </w:r>
    </w:p>
    <w:p>
      <w:pPr>
        <w:pStyle w:val="3"/>
        <w:ind w:firstLine="643"/>
      </w:pPr>
      <w:r>
        <w:rPr>
          <w:rFonts w:hint="eastAsia"/>
        </w:rPr>
        <w:t>一、基本情况</w:t>
      </w:r>
    </w:p>
    <w:p>
      <w:pPr>
        <w:pStyle w:val="2"/>
        <w:ind w:firstLine="643"/>
      </w:pPr>
      <w:r>
        <w:rPr>
          <w:rFonts w:hint="eastAsia"/>
        </w:rPr>
        <w:t>（一）项目概况</w:t>
      </w:r>
    </w:p>
    <w:p>
      <w:pPr>
        <w:pStyle w:val="4"/>
        <w:ind w:firstLine="562"/>
      </w:pPr>
      <w:r>
        <w:rPr>
          <w:rFonts w:hint="eastAsia"/>
        </w:rPr>
        <w:t>1.项目背景</w:t>
      </w:r>
    </w:p>
    <w:p>
      <w:pPr>
        <w:ind w:firstLine="560"/>
        <w:rPr>
          <w:rFonts w:hint="default"/>
          <w:lang w:val="en-US" w:eastAsia="zh-CN"/>
        </w:rPr>
      </w:pPr>
      <w:r>
        <w:rPr>
          <w:rFonts w:hint="eastAsia"/>
          <w:lang w:val="en-US" w:eastAsia="zh-CN"/>
        </w:rPr>
        <w:t>2021年洛浦县因全县范围内出现异常天气，连续多日普降大雨，造成很多农户房屋严重漏雨，针对此种情况，乡镇组织村级对受灾群众进行了摸排，中央下拨了自然灾害资金。按照《中央自然灾害救灾资金管理暂行办法》、关于印发《新疆维吾尔自治区受灾人员冬春生活救助工作规程》的通知（新应急规</w:t>
      </w:r>
      <w:r>
        <w:rPr>
          <w:rFonts w:hint="eastAsia"/>
          <w:highlight w:val="none"/>
        </w:rPr>
        <w:t>〔202</w:t>
      </w:r>
      <w:r>
        <w:rPr>
          <w:rFonts w:hint="eastAsia"/>
          <w:highlight w:val="none"/>
          <w:lang w:val="en-US" w:eastAsia="zh-CN"/>
        </w:rPr>
        <w:t>1</w:t>
      </w:r>
      <w:r>
        <w:rPr>
          <w:rFonts w:hint="eastAsia"/>
          <w:highlight w:val="none"/>
        </w:rPr>
        <w:t>〕</w:t>
      </w:r>
      <w:r>
        <w:rPr>
          <w:rFonts w:hint="eastAsia"/>
          <w:lang w:val="en-US" w:eastAsia="zh-CN"/>
        </w:rPr>
        <w:t>4号）等政策规定，为认真做好2021年全县受灾群众冬春生活救助，地质灾害应急处置等工作，切实保障受灾群众基本生活和生命财产安全，县财政局根据</w:t>
      </w:r>
      <w:r>
        <w:rPr>
          <w:rFonts w:hint="eastAsia"/>
        </w:rPr>
        <w:t>《关于下达2021年中央自然灾害救灾资金预算的通知》</w:t>
      </w:r>
      <w:r>
        <w:rPr>
          <w:rFonts w:hint="eastAsia"/>
          <w:lang w:eastAsia="zh-CN"/>
        </w:rPr>
        <w:t>（</w:t>
      </w:r>
      <w:r>
        <w:rPr>
          <w:rFonts w:hint="eastAsia"/>
        </w:rPr>
        <w:t>和地财建</w:t>
      </w:r>
      <w:r>
        <w:rPr>
          <w:rFonts w:hint="eastAsia"/>
          <w:highlight w:val="none"/>
        </w:rPr>
        <w:t>〔202</w:t>
      </w:r>
      <w:r>
        <w:rPr>
          <w:rFonts w:hint="eastAsia"/>
          <w:highlight w:val="none"/>
          <w:lang w:val="en-US" w:eastAsia="zh-CN"/>
        </w:rPr>
        <w:t>1</w:t>
      </w:r>
      <w:r>
        <w:rPr>
          <w:rFonts w:hint="eastAsia"/>
          <w:highlight w:val="none"/>
        </w:rPr>
        <w:t>〕</w:t>
      </w:r>
      <w:r>
        <w:rPr>
          <w:rFonts w:hint="eastAsia"/>
        </w:rPr>
        <w:t>100号</w:t>
      </w:r>
      <w:r>
        <w:rPr>
          <w:rFonts w:hint="eastAsia"/>
          <w:lang w:eastAsia="zh-CN"/>
        </w:rPr>
        <w:t>）</w:t>
      </w:r>
      <w:r>
        <w:rPr>
          <w:rFonts w:hint="eastAsia"/>
        </w:rPr>
        <w:t>、《关于调整2021年中央自然灾害救灾资金预算的通知》</w:t>
      </w:r>
      <w:r>
        <w:rPr>
          <w:rFonts w:hint="eastAsia"/>
          <w:lang w:eastAsia="zh-CN"/>
        </w:rPr>
        <w:t>（</w:t>
      </w:r>
      <w:r>
        <w:rPr>
          <w:rFonts w:hint="eastAsia"/>
        </w:rPr>
        <w:t>和地财建</w:t>
      </w:r>
      <w:r>
        <w:rPr>
          <w:rFonts w:hint="eastAsia"/>
          <w:highlight w:val="none"/>
        </w:rPr>
        <w:t>〔202</w:t>
      </w:r>
      <w:r>
        <w:rPr>
          <w:rFonts w:hint="eastAsia"/>
          <w:highlight w:val="none"/>
          <w:lang w:val="en-US" w:eastAsia="zh-CN"/>
        </w:rPr>
        <w:t>2</w:t>
      </w:r>
      <w:r>
        <w:rPr>
          <w:rFonts w:hint="eastAsia"/>
          <w:highlight w:val="none"/>
        </w:rPr>
        <w:t>〕</w:t>
      </w:r>
      <w:r>
        <w:rPr>
          <w:rFonts w:hint="eastAsia"/>
        </w:rPr>
        <w:t>2号</w:t>
      </w:r>
      <w:r>
        <w:rPr>
          <w:rFonts w:hint="eastAsia"/>
          <w:lang w:eastAsia="zh-CN"/>
        </w:rPr>
        <w:t>）</w:t>
      </w:r>
      <w:r>
        <w:rPr>
          <w:rFonts w:hint="eastAsia"/>
          <w:lang w:val="en-US" w:eastAsia="zh-CN"/>
        </w:rPr>
        <w:t>文件精神，下达2021年自然灾害救灾资金818.80万元。</w:t>
      </w:r>
    </w:p>
    <w:p>
      <w:pPr>
        <w:ind w:firstLine="560"/>
        <w:rPr>
          <w:rFonts w:hint="eastAsia"/>
          <w:lang w:val="en-US" w:eastAsia="zh-CN"/>
        </w:rPr>
      </w:pPr>
      <w:r>
        <w:rPr>
          <w:rFonts w:hint="eastAsia"/>
          <w:highlight w:val="none"/>
          <w:lang w:val="en-US" w:eastAsia="zh-CN"/>
        </w:rPr>
        <w:t>按照“分类救助，重点救助”原则，对各类冬春救助对象实行分类排队。结合救助资金总量，受灾人员困难程度，需救助人数等因素，在精准确定救助对上的基础上，做实做细救助工作实施方案，明确救助标准，做好工作台账，做到目标准确，对象清楚，方法科学，切实可行。</w:t>
      </w:r>
      <w:r>
        <w:rPr>
          <w:rFonts w:hint="eastAsia"/>
          <w:lang w:val="en-US" w:eastAsia="zh-CN"/>
        </w:rPr>
        <w:t>做好冬春救助工作，做好灾区受灾群众冬春期间口粮、饮水、衣被、取暖等基本生活救助，保障受灾群众基本生活的具体措施，把党和政府的温暖精准的送达千家万户，及时足额发放中央冬春救助资金，确保冬春期间受灾群众基本生活和安全温暖过冬。不断增强受灾困难群众的获得感，幸福感。</w:t>
      </w:r>
    </w:p>
    <w:p>
      <w:pPr>
        <w:pStyle w:val="4"/>
        <w:numPr>
          <w:ilvl w:val="0"/>
          <w:numId w:val="2"/>
        </w:numPr>
        <w:ind w:firstLine="562"/>
      </w:pPr>
      <w:r>
        <w:rPr>
          <w:rFonts w:hint="eastAsia"/>
        </w:rPr>
        <w:t>主要内容</w:t>
      </w:r>
    </w:p>
    <w:p>
      <w:pPr>
        <w:ind w:firstLine="560"/>
        <w:rPr>
          <w:color w:val="auto"/>
        </w:rPr>
      </w:pPr>
      <w:r>
        <w:rPr>
          <w:rFonts w:hint="eastAsia"/>
          <w:color w:val="auto"/>
        </w:rPr>
        <w:t>按照《自然灾害救助条例》《国家自然灾害救助应急预案》等规定，支持做好7826户灾区受灾群众冬春期间口粮、衣被、取暖等基本生活救助，救助人数28997。</w:t>
      </w:r>
    </w:p>
    <w:p>
      <w:pPr>
        <w:pStyle w:val="4"/>
        <w:ind w:firstLine="562"/>
        <w:jc w:val="left"/>
      </w:pPr>
      <w:r>
        <w:rPr>
          <w:rFonts w:hint="eastAsia"/>
        </w:rPr>
        <w:t>3.实施情况</w:t>
      </w:r>
    </w:p>
    <w:p>
      <w:pPr>
        <w:ind w:firstLine="560"/>
        <w:jc w:val="left"/>
      </w:pPr>
      <w:r>
        <w:t>实施主体：</w:t>
      </w:r>
      <w:r>
        <w:rPr>
          <w:rFonts w:hint="eastAsia"/>
          <w:color w:val="auto"/>
          <w:lang w:val="en-US" w:eastAsia="zh-CN"/>
        </w:rPr>
        <w:t>洛浦县应急管理局</w:t>
      </w:r>
      <w:r>
        <w:rPr>
          <w:color w:val="auto"/>
        </w:rPr>
        <w:t>。</w:t>
      </w:r>
    </w:p>
    <w:p>
      <w:pPr>
        <w:ind w:firstLine="560"/>
      </w:pPr>
      <w:r>
        <w:t>实施时间：</w:t>
      </w:r>
      <w:r>
        <w:rPr>
          <w:rFonts w:hint="eastAsia"/>
        </w:rPr>
        <w:t>本项目实施期</w:t>
      </w:r>
      <w:r>
        <w:rPr>
          <w:rFonts w:hint="eastAsia"/>
          <w:color w:val="auto"/>
        </w:rPr>
        <w:t>限为202</w:t>
      </w:r>
      <w:r>
        <w:rPr>
          <w:rFonts w:hint="eastAsia"/>
          <w:color w:val="auto"/>
          <w:lang w:val="en-US" w:eastAsia="zh-CN"/>
        </w:rPr>
        <w:t>2</w:t>
      </w:r>
      <w:r>
        <w:rPr>
          <w:rFonts w:hint="eastAsia"/>
          <w:color w:val="auto"/>
        </w:rPr>
        <w:t>年</w:t>
      </w:r>
      <w:r>
        <w:rPr>
          <w:rFonts w:hint="eastAsia"/>
          <w:color w:val="auto"/>
          <w:lang w:val="en-US" w:eastAsia="zh-CN"/>
        </w:rPr>
        <w:t>1</w:t>
      </w:r>
      <w:r>
        <w:rPr>
          <w:rFonts w:hint="eastAsia"/>
          <w:color w:val="auto"/>
        </w:rPr>
        <w:t>月—202</w:t>
      </w:r>
      <w:r>
        <w:rPr>
          <w:rFonts w:hint="eastAsia"/>
          <w:color w:val="auto"/>
          <w:lang w:val="en-US" w:eastAsia="zh-CN"/>
        </w:rPr>
        <w:t>2</w:t>
      </w:r>
      <w:r>
        <w:rPr>
          <w:rFonts w:hint="eastAsia"/>
          <w:color w:val="auto"/>
        </w:rPr>
        <w:t>年</w:t>
      </w:r>
      <w:r>
        <w:rPr>
          <w:rFonts w:hint="eastAsia"/>
          <w:color w:val="auto"/>
          <w:lang w:val="en-US" w:eastAsia="zh-CN"/>
        </w:rPr>
        <w:t>12</w:t>
      </w:r>
      <w:r>
        <w:rPr>
          <w:rFonts w:hint="eastAsia"/>
          <w:color w:val="auto"/>
        </w:rPr>
        <w:t>月</w:t>
      </w:r>
      <w:r>
        <w:t>。</w:t>
      </w:r>
    </w:p>
    <w:p>
      <w:pPr>
        <w:ind w:firstLine="560"/>
        <w:rPr>
          <w:rFonts w:hint="default"/>
          <w:lang w:val="en-US"/>
        </w:rPr>
      </w:pPr>
      <w:r>
        <w:rPr>
          <w:highlight w:val="none"/>
        </w:rPr>
        <w:t>实施</w:t>
      </w:r>
      <w:r>
        <w:rPr>
          <w:rFonts w:hint="eastAsia"/>
          <w:highlight w:val="none"/>
        </w:rPr>
        <w:t>情况</w:t>
      </w:r>
      <w:r>
        <w:rPr>
          <w:highlight w:val="none"/>
        </w:rPr>
        <w:t>：</w:t>
      </w:r>
      <w:r>
        <w:rPr>
          <w:rFonts w:hint="eastAsia"/>
          <w:highlight w:val="none"/>
          <w:lang w:val="en-US" w:eastAsia="zh-CN"/>
        </w:rPr>
        <w:t>项目实施前期，</w:t>
      </w:r>
      <w:r>
        <w:rPr>
          <w:rFonts w:hint="eastAsia"/>
          <w:lang w:val="en-US" w:eastAsia="zh-CN"/>
        </w:rPr>
        <w:t>乡镇组织村级对受灾群众情况进行了摸排，根据各乡镇上报受灾户情况，</w:t>
      </w:r>
      <w:r>
        <w:rPr>
          <w:rFonts w:hint="eastAsia"/>
          <w:highlight w:val="none"/>
          <w:lang w:val="en-US" w:eastAsia="zh-CN"/>
        </w:rPr>
        <w:t>按照“分类救助，重点救助”原则，对各类冬春救助对象实行分类排队。结合救助资金总量，受灾人员困难程度，需救助人数等因素，在精准确定救助对上的基础上，做实做细了救助工作实施方案，明确了救助标准，做好了工作台账，做到目标准确，对象清楚，方法科学，切实可行。冬春救助资金的使用做到了专账管理，手续完备，确保了冬春救助款物及时，足额发放到困难群众手中。通过本项目的实施，保障了冬春期间受灾群众安全温暖过冬，保障了受灾群众基本生活，维护了社会稳定。</w:t>
      </w:r>
    </w:p>
    <w:p>
      <w:pPr>
        <w:pStyle w:val="4"/>
        <w:ind w:firstLine="562"/>
      </w:pPr>
      <w:r>
        <w:rPr>
          <w:rFonts w:hint="eastAsia"/>
        </w:rPr>
        <w:t>4.资金投入和使用情况</w:t>
      </w:r>
    </w:p>
    <w:p>
      <w:pPr>
        <w:ind w:firstLine="560"/>
      </w:pPr>
      <w:r>
        <w:rPr>
          <w:rFonts w:hint="eastAsia"/>
        </w:rPr>
        <w:t>（1）项目资金安排落实、总投入等情况分析</w:t>
      </w:r>
    </w:p>
    <w:p>
      <w:pPr>
        <w:ind w:firstLine="560"/>
        <w:rPr>
          <w:color w:val="auto"/>
        </w:rPr>
      </w:pPr>
      <w:r>
        <w:rPr>
          <w:rFonts w:hint="eastAsia"/>
        </w:rPr>
        <w:t>本</w:t>
      </w:r>
      <w:r>
        <w:rPr>
          <w:color w:val="auto"/>
        </w:rPr>
        <w:t>项目预算安排总额为</w:t>
      </w:r>
      <w:r>
        <w:rPr>
          <w:rFonts w:hint="eastAsia"/>
          <w:color w:val="auto"/>
          <w:lang w:val="en-US" w:eastAsia="zh-CN"/>
        </w:rPr>
        <w:t>818.80</w:t>
      </w:r>
      <w:r>
        <w:rPr>
          <w:color w:val="auto"/>
        </w:rPr>
        <w:t>万元，</w:t>
      </w:r>
      <w:r>
        <w:rPr>
          <w:rFonts w:hint="eastAsia"/>
          <w:color w:val="auto"/>
        </w:rPr>
        <w:t>资金来源为中央专项资金，</w:t>
      </w:r>
      <w:r>
        <w:rPr>
          <w:color w:val="auto"/>
        </w:rPr>
        <w:t>其中</w:t>
      </w:r>
      <w:r>
        <w:rPr>
          <w:rFonts w:hint="eastAsia"/>
          <w:color w:val="auto"/>
        </w:rPr>
        <w:t>：</w:t>
      </w:r>
      <w:r>
        <w:rPr>
          <w:color w:val="auto"/>
        </w:rPr>
        <w:t>财政资金</w:t>
      </w:r>
      <w:r>
        <w:rPr>
          <w:rFonts w:hint="eastAsia"/>
          <w:color w:val="auto"/>
          <w:lang w:val="en-US" w:eastAsia="zh-CN"/>
        </w:rPr>
        <w:t>818.80</w:t>
      </w:r>
      <w:r>
        <w:rPr>
          <w:color w:val="auto"/>
        </w:rPr>
        <w:t>万元，其他资金</w:t>
      </w:r>
      <w:r>
        <w:rPr>
          <w:rFonts w:hint="eastAsia"/>
          <w:color w:val="auto"/>
          <w:lang w:val="en-US" w:eastAsia="zh-CN"/>
        </w:rPr>
        <w:t>0.00</w:t>
      </w:r>
      <w:r>
        <w:rPr>
          <w:color w:val="auto"/>
        </w:rPr>
        <w:t>万元，</w:t>
      </w:r>
      <w:r>
        <w:rPr>
          <w:rFonts w:hint="eastAsia"/>
          <w:color w:val="auto"/>
          <w:lang w:eastAsia="zh-CN"/>
        </w:rPr>
        <w:t>2022年</w:t>
      </w:r>
      <w:r>
        <w:rPr>
          <w:color w:val="auto"/>
        </w:rPr>
        <w:t>实际收到预算资金</w:t>
      </w:r>
      <w:r>
        <w:rPr>
          <w:rFonts w:hint="eastAsia"/>
          <w:color w:val="auto"/>
          <w:lang w:val="en-US" w:eastAsia="zh-CN"/>
        </w:rPr>
        <w:t>818.80</w:t>
      </w:r>
      <w:r>
        <w:rPr>
          <w:color w:val="auto"/>
        </w:rPr>
        <w:t>万元，预算资金到位率为</w:t>
      </w:r>
      <w:r>
        <w:rPr>
          <w:rFonts w:hint="eastAsia"/>
          <w:color w:val="auto"/>
          <w:lang w:val="en-US" w:eastAsia="zh-CN"/>
        </w:rPr>
        <w:t>100.00</w:t>
      </w:r>
      <w:r>
        <w:rPr>
          <w:color w:val="auto"/>
        </w:rPr>
        <w:t>%。</w:t>
      </w:r>
    </w:p>
    <w:p>
      <w:pPr>
        <w:ind w:firstLine="560"/>
        <w:rPr>
          <w:color w:val="auto"/>
        </w:rPr>
      </w:pPr>
      <w:r>
        <w:rPr>
          <w:rFonts w:hint="eastAsia"/>
        </w:rPr>
        <w:t>（2）项目资金实</w:t>
      </w:r>
      <w:r>
        <w:rPr>
          <w:rFonts w:hint="eastAsia"/>
          <w:color w:val="auto"/>
        </w:rPr>
        <w:t>际使用情况分析</w:t>
      </w:r>
    </w:p>
    <w:p>
      <w:pPr>
        <w:ind w:firstLine="560"/>
      </w:pPr>
      <w:r>
        <w:rPr>
          <w:rFonts w:hint="eastAsia"/>
          <w:color w:val="auto"/>
        </w:rPr>
        <w:t>本项目实际支付资金</w:t>
      </w:r>
      <w:r>
        <w:rPr>
          <w:rFonts w:hint="eastAsia"/>
          <w:color w:val="auto"/>
          <w:lang w:val="en-US" w:eastAsia="zh-CN"/>
        </w:rPr>
        <w:t>818.80</w:t>
      </w:r>
      <w:r>
        <w:rPr>
          <w:rFonts w:hint="eastAsia"/>
          <w:color w:val="auto"/>
        </w:rPr>
        <w:t>万元，预算执行率</w:t>
      </w:r>
      <w:r>
        <w:rPr>
          <w:rFonts w:hint="eastAsia"/>
          <w:color w:val="auto"/>
          <w:lang w:val="en-US" w:eastAsia="zh-CN"/>
        </w:rPr>
        <w:t>100.00</w:t>
      </w:r>
      <w:r>
        <w:rPr>
          <w:color w:val="auto"/>
        </w:rPr>
        <w:t>%</w:t>
      </w:r>
      <w:r>
        <w:rPr>
          <w:rFonts w:hint="eastAsia"/>
          <w:color w:val="auto"/>
        </w:rPr>
        <w:t>。</w:t>
      </w:r>
      <w:r>
        <w:rPr>
          <w:rFonts w:hint="eastAsia"/>
        </w:rPr>
        <w:t>本项目资金主要用于</w:t>
      </w:r>
      <w:r>
        <w:rPr>
          <w:rFonts w:hint="eastAsia"/>
          <w:lang w:val="en-US" w:eastAsia="zh-CN"/>
        </w:rPr>
        <w:t>发放救助资金，使用</w:t>
      </w:r>
      <w:r>
        <w:rPr>
          <w:rFonts w:hint="eastAsia"/>
        </w:rPr>
        <w:t>支付</w:t>
      </w:r>
      <w:r>
        <w:rPr>
          <w:rFonts w:hint="eastAsia"/>
          <w:lang w:val="en-US" w:eastAsia="zh-CN"/>
        </w:rPr>
        <w:t>一卡通形式，各乡镇资金分配如下：街办12.70</w:t>
      </w:r>
      <w:r>
        <w:rPr>
          <w:rFonts w:hint="eastAsia"/>
          <w:color w:val="auto"/>
        </w:rPr>
        <w:t>万</w:t>
      </w:r>
      <w:r>
        <w:rPr>
          <w:rFonts w:hint="eastAsia"/>
          <w:lang w:val="en-US" w:eastAsia="zh-CN"/>
        </w:rPr>
        <w:t>元，恰尔巴格镇257.85</w:t>
      </w:r>
      <w:r>
        <w:rPr>
          <w:rFonts w:hint="eastAsia"/>
          <w:color w:val="auto"/>
        </w:rPr>
        <w:t>万</w:t>
      </w:r>
      <w:r>
        <w:rPr>
          <w:rFonts w:hint="eastAsia"/>
          <w:lang w:val="en-US" w:eastAsia="zh-CN"/>
        </w:rPr>
        <w:t>元，洛浦镇7.35</w:t>
      </w:r>
      <w:r>
        <w:rPr>
          <w:rFonts w:hint="eastAsia"/>
          <w:color w:val="auto"/>
        </w:rPr>
        <w:t>万</w:t>
      </w:r>
      <w:r>
        <w:rPr>
          <w:rFonts w:hint="eastAsia"/>
          <w:lang w:val="en-US" w:eastAsia="zh-CN"/>
        </w:rPr>
        <w:t>元，杭桂镇96.60</w:t>
      </w:r>
      <w:r>
        <w:rPr>
          <w:rFonts w:hint="eastAsia"/>
          <w:color w:val="auto"/>
        </w:rPr>
        <w:t>万</w:t>
      </w:r>
      <w:r>
        <w:rPr>
          <w:rFonts w:hint="eastAsia"/>
          <w:lang w:val="en-US" w:eastAsia="zh-CN"/>
        </w:rPr>
        <w:t>元，山普鲁镇7.20</w:t>
      </w:r>
      <w:r>
        <w:rPr>
          <w:rFonts w:hint="eastAsia"/>
          <w:color w:val="auto"/>
        </w:rPr>
        <w:t>万</w:t>
      </w:r>
      <w:r>
        <w:rPr>
          <w:rFonts w:hint="eastAsia"/>
          <w:lang w:val="en-US" w:eastAsia="zh-CN"/>
        </w:rPr>
        <w:t>元，纳瓦乡124.20</w:t>
      </w:r>
      <w:r>
        <w:rPr>
          <w:rFonts w:hint="eastAsia"/>
          <w:color w:val="auto"/>
        </w:rPr>
        <w:t>万</w:t>
      </w:r>
      <w:r>
        <w:rPr>
          <w:rFonts w:hint="eastAsia"/>
          <w:lang w:val="en-US" w:eastAsia="zh-CN"/>
        </w:rPr>
        <w:t>元，多鲁乡163.60</w:t>
      </w:r>
      <w:r>
        <w:rPr>
          <w:rFonts w:hint="eastAsia"/>
          <w:color w:val="auto"/>
        </w:rPr>
        <w:t>万</w:t>
      </w:r>
      <w:r>
        <w:rPr>
          <w:rFonts w:hint="eastAsia"/>
          <w:lang w:val="en-US" w:eastAsia="zh-CN"/>
        </w:rPr>
        <w:t>元，阿其克乡34.45</w:t>
      </w:r>
      <w:r>
        <w:rPr>
          <w:rFonts w:hint="eastAsia"/>
          <w:color w:val="auto"/>
        </w:rPr>
        <w:t>万</w:t>
      </w:r>
      <w:r>
        <w:rPr>
          <w:rFonts w:hint="eastAsia"/>
          <w:lang w:val="en-US" w:eastAsia="zh-CN"/>
        </w:rPr>
        <w:t>元，布亚乡20.75</w:t>
      </w:r>
      <w:r>
        <w:rPr>
          <w:rFonts w:hint="eastAsia"/>
          <w:color w:val="auto"/>
        </w:rPr>
        <w:t>万</w:t>
      </w:r>
      <w:r>
        <w:rPr>
          <w:rFonts w:hint="eastAsia"/>
          <w:lang w:val="en-US" w:eastAsia="zh-CN"/>
        </w:rPr>
        <w:t>元，拜什托格拉克乡94.10</w:t>
      </w:r>
      <w:r>
        <w:rPr>
          <w:rFonts w:hint="eastAsia"/>
          <w:color w:val="auto"/>
        </w:rPr>
        <w:t>万</w:t>
      </w:r>
      <w:r>
        <w:rPr>
          <w:rFonts w:hint="eastAsia"/>
          <w:lang w:val="en-US" w:eastAsia="zh-CN"/>
        </w:rPr>
        <w:t>元。</w:t>
      </w:r>
    </w:p>
    <w:p>
      <w:pPr>
        <w:pStyle w:val="2"/>
        <w:numPr>
          <w:ilvl w:val="0"/>
          <w:numId w:val="3"/>
        </w:numPr>
        <w:ind w:firstLine="643"/>
      </w:pPr>
      <w:r>
        <w:rPr>
          <w:rFonts w:hint="eastAsia"/>
        </w:rPr>
        <w:t>项目绩效目标</w:t>
      </w:r>
    </w:p>
    <w:p>
      <w:pPr>
        <w:pStyle w:val="4"/>
        <w:ind w:firstLine="562"/>
      </w:pPr>
      <w:r>
        <w:rPr>
          <w:rFonts w:hint="eastAsia"/>
        </w:rPr>
        <w:t>1.总体目标</w:t>
      </w:r>
    </w:p>
    <w:p>
      <w:pPr>
        <w:ind w:firstLine="560"/>
        <w:jc w:val="left"/>
        <w:rPr>
          <w:rFonts w:hint="eastAsia"/>
          <w:lang w:val="en-US" w:eastAsia="zh-CN"/>
        </w:rPr>
      </w:pPr>
      <w:r>
        <w:rPr>
          <w:rFonts w:hint="eastAsia"/>
          <w:lang w:val="en-US" w:eastAsia="zh-CN"/>
        </w:rPr>
        <w:t>本项目主要实施内容为：按照《自然灾害救助条例》《国家自然灾害救助应急预案》等规定，支持做好7826户灾区受灾群众冬春期间口粮、衣被、取暖等基本生活救助，救助人数28997，项目计划于2022年12月完成，项目救灾资金成本818.80万元,各乡镇资金分配如下：街办12.70万元，恰尔巴格镇257.85万元，洛浦镇7.35万元，杭桂镇96.60万元，山普鲁镇7.20万元，纳瓦乡124.20万元，多鲁乡163.60万元，阿其克乡34.45万元，布亚乡20.75万元，拜什托格拉克乡94.10万元。通过本项目的实施，可保障冬春期间受灾群众安全温暖过冬，保障受灾群众基本生活，维护社会稳定，争取使受益群众满意度达到95.00%以上。</w:t>
      </w:r>
    </w:p>
    <w:p>
      <w:pPr>
        <w:pStyle w:val="4"/>
        <w:ind w:firstLine="562"/>
      </w:pPr>
      <w:r>
        <w:rPr>
          <w:rFonts w:hint="eastAsia"/>
        </w:rPr>
        <w:t>2.阶段性目标</w:t>
      </w:r>
    </w:p>
    <w:p>
      <w:pPr>
        <w:ind w:firstLine="560"/>
      </w:pPr>
      <w:r>
        <w:rPr>
          <w:rFonts w:hint="eastAsia"/>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highlight w:val="none"/>
        </w:rPr>
        <w:t>《自治区财政支出绩效评价管理暂行办法》</w:t>
      </w:r>
      <w:r>
        <w:rPr>
          <w:rFonts w:hint="eastAsia"/>
          <w:highlight w:val="none"/>
        </w:rPr>
        <w:t>（新财预〔2018〕189号）的规定，结合我单位的规章制度以及项目实施和财务相关资料，评价小组对项目绩效</w:t>
      </w:r>
      <w:r>
        <w:rPr>
          <w:rFonts w:hint="eastAsia"/>
          <w:highlight w:val="none"/>
          <w:lang w:eastAsia="zh-CN"/>
        </w:rPr>
        <w:t>指标</w:t>
      </w:r>
      <w:r>
        <w:rPr>
          <w:rFonts w:hint="eastAsia"/>
          <w:highlight w:val="none"/>
        </w:rPr>
        <w:t>进行了进一步</w:t>
      </w:r>
      <w:r>
        <w:rPr>
          <w:rFonts w:hint="eastAsia"/>
        </w:rPr>
        <w:t>的完善，完善后绩效</w:t>
      </w:r>
      <w:r>
        <w:rPr>
          <w:rFonts w:hint="eastAsia"/>
          <w:lang w:eastAsia="zh-CN"/>
        </w:rPr>
        <w:t>指标</w:t>
      </w:r>
      <w:r>
        <w:rPr>
          <w:rFonts w:hint="eastAsia"/>
        </w:rPr>
        <w:t>如下：</w:t>
      </w:r>
    </w:p>
    <w:p>
      <w:pPr>
        <w:bidi w:val="0"/>
      </w:pPr>
      <w:r>
        <w:rPr>
          <w:rFonts w:hint="eastAsia"/>
          <w:lang w:eastAsia="zh-CN"/>
        </w:rPr>
        <w:t>（</w:t>
      </w:r>
      <w:r>
        <w:rPr>
          <w:rFonts w:hint="eastAsia"/>
          <w:lang w:val="en-US" w:eastAsia="zh-CN"/>
        </w:rPr>
        <w:t>1</w:t>
      </w:r>
      <w:r>
        <w:rPr>
          <w:rFonts w:hint="eastAsia"/>
          <w:lang w:eastAsia="zh-CN"/>
        </w:rPr>
        <w:t>）</w:t>
      </w:r>
      <w:r>
        <w:rPr>
          <w:rFonts w:hint="eastAsia"/>
        </w:rPr>
        <w:t>项目产出</w:t>
      </w:r>
      <w:r>
        <w:rPr>
          <w:rFonts w:hint="eastAsia"/>
          <w:lang w:eastAsia="zh-CN"/>
        </w:rPr>
        <w:t>指标</w:t>
      </w:r>
    </w:p>
    <w:p>
      <w:pPr>
        <w:ind w:firstLine="560"/>
      </w:pPr>
      <w:r>
        <w:rPr>
          <w:rFonts w:hint="eastAsia"/>
        </w:rPr>
        <w:t>①数量指标</w:t>
      </w:r>
    </w:p>
    <w:p>
      <w:pPr>
        <w:ind w:firstLine="560"/>
        <w:rPr>
          <w:rFonts w:hint="eastAsia" w:eastAsia="仿宋_GB2312"/>
          <w:lang w:eastAsia="zh-CN"/>
        </w:rPr>
      </w:pPr>
      <w:r>
        <w:rPr>
          <w:rFonts w:hint="eastAsia"/>
          <w:lang w:eastAsia="zh-CN"/>
        </w:rPr>
        <w:t>“</w:t>
      </w:r>
      <w:r>
        <w:rPr>
          <w:rFonts w:hint="eastAsia"/>
        </w:rPr>
        <w:t>冬春期间受灾困难群众救助户数</w:t>
      </w:r>
      <w:r>
        <w:rPr>
          <w:rFonts w:hint="eastAsia"/>
          <w:lang w:eastAsia="zh-CN"/>
        </w:rPr>
        <w:t>”</w:t>
      </w:r>
      <w:r>
        <w:rPr>
          <w:rFonts w:hint="eastAsia"/>
        </w:rPr>
        <w:t>指标，预期指标值为≥7826户</w:t>
      </w:r>
      <w:r>
        <w:rPr>
          <w:rFonts w:hint="eastAsia"/>
          <w:lang w:eastAsia="zh-CN"/>
        </w:rPr>
        <w:t>；</w:t>
      </w:r>
    </w:p>
    <w:p>
      <w:pPr>
        <w:pStyle w:val="2"/>
        <w:rPr>
          <w:rFonts w:hint="eastAsia" w:ascii="仿宋_GB2312" w:hAnsi="仿宋_GB2312" w:eastAsia="仿宋_GB2312" w:cs="Times New Roman"/>
          <w:b w:val="0"/>
          <w:kern w:val="2"/>
          <w:sz w:val="28"/>
          <w:szCs w:val="24"/>
          <w:lang w:val="en-US" w:eastAsia="zh-CN" w:bidi="ar-SA"/>
        </w:rPr>
      </w:pPr>
      <w:r>
        <w:rPr>
          <w:rFonts w:hint="eastAsia" w:ascii="仿宋_GB2312" w:hAnsi="仿宋_GB2312" w:eastAsia="仿宋_GB2312" w:cs="Times New Roman"/>
          <w:b w:val="0"/>
          <w:kern w:val="2"/>
          <w:sz w:val="28"/>
          <w:szCs w:val="24"/>
          <w:lang w:val="en-US" w:eastAsia="zh-CN" w:bidi="ar-SA"/>
        </w:rPr>
        <w:t>“冬春期间受灾困难群众救助人数”指标，预期指标值为≥28997人。</w:t>
      </w:r>
    </w:p>
    <w:p>
      <w:pPr>
        <w:ind w:firstLine="560"/>
      </w:pPr>
      <w:r>
        <w:rPr>
          <w:rFonts w:hint="eastAsia"/>
        </w:rPr>
        <w:t>②质量指标</w:t>
      </w:r>
    </w:p>
    <w:p>
      <w:pPr>
        <w:ind w:firstLine="560"/>
        <w:rPr>
          <w:rFonts w:hint="eastAsia" w:eastAsia="仿宋_GB2312"/>
          <w:lang w:eastAsia="zh-CN"/>
        </w:rPr>
      </w:pPr>
      <w:r>
        <w:rPr>
          <w:rFonts w:hint="eastAsia"/>
          <w:lang w:eastAsia="zh-CN"/>
        </w:rPr>
        <w:t>“</w:t>
      </w:r>
      <w:r>
        <w:rPr>
          <w:rFonts w:hint="eastAsia"/>
        </w:rPr>
        <w:t>冬春救灾资金救助覆盖率</w:t>
      </w:r>
      <w:r>
        <w:rPr>
          <w:rFonts w:hint="eastAsia"/>
          <w:lang w:eastAsia="zh-CN"/>
        </w:rPr>
        <w:t>”</w:t>
      </w:r>
      <w:r>
        <w:rPr>
          <w:rFonts w:hint="eastAsia"/>
        </w:rPr>
        <w:t>指标，预期指标值为=100</w:t>
      </w:r>
      <w:r>
        <w:rPr>
          <w:rFonts w:hint="eastAsia"/>
          <w:lang w:val="en-US" w:eastAsia="zh-CN"/>
        </w:rPr>
        <w:t>.00</w:t>
      </w:r>
      <w:r>
        <w:rPr>
          <w:rFonts w:hint="eastAsia"/>
        </w:rPr>
        <w:t>%</w:t>
      </w:r>
      <w:r>
        <w:rPr>
          <w:rFonts w:hint="eastAsia"/>
          <w:lang w:eastAsia="zh-CN"/>
        </w:rPr>
        <w:t>；</w:t>
      </w:r>
    </w:p>
    <w:p>
      <w:pPr>
        <w:ind w:firstLine="560"/>
        <w:rPr>
          <w:rFonts w:hint="eastAsia"/>
        </w:rPr>
      </w:pPr>
      <w:r>
        <w:rPr>
          <w:rFonts w:hint="eastAsia"/>
          <w:lang w:eastAsia="zh-CN"/>
        </w:rPr>
        <w:t>“</w:t>
      </w:r>
      <w:r>
        <w:rPr>
          <w:rFonts w:hint="eastAsia"/>
        </w:rPr>
        <w:t>资金使用合规率</w:t>
      </w:r>
      <w:r>
        <w:rPr>
          <w:rFonts w:hint="eastAsia"/>
          <w:lang w:eastAsia="zh-CN"/>
        </w:rPr>
        <w:t>”</w:t>
      </w:r>
      <w:r>
        <w:rPr>
          <w:rFonts w:hint="eastAsia"/>
        </w:rPr>
        <w:t>指标，预期指标值为=100</w:t>
      </w:r>
      <w:r>
        <w:rPr>
          <w:rFonts w:hint="eastAsia"/>
          <w:lang w:val="en-US" w:eastAsia="zh-CN"/>
        </w:rPr>
        <w:t>.00</w:t>
      </w:r>
      <w:r>
        <w:rPr>
          <w:rFonts w:hint="eastAsia"/>
        </w:rPr>
        <w:t>%。</w:t>
      </w:r>
    </w:p>
    <w:p>
      <w:pPr>
        <w:ind w:firstLine="560"/>
      </w:pPr>
      <w:r>
        <w:rPr>
          <w:rFonts w:hint="eastAsia"/>
        </w:rPr>
        <w:t>③</w:t>
      </w:r>
      <w:r>
        <w:rPr>
          <w:rFonts w:hint="eastAsia"/>
          <w:lang w:val="en-US" w:eastAsia="zh-CN"/>
        </w:rPr>
        <w:t>时效</w:t>
      </w:r>
      <w:r>
        <w:rPr>
          <w:rFonts w:hint="eastAsia"/>
        </w:rPr>
        <w:t>指标</w:t>
      </w:r>
    </w:p>
    <w:p>
      <w:pPr>
        <w:ind w:firstLine="560"/>
        <w:rPr>
          <w:rFonts w:hint="eastAsia" w:eastAsia="仿宋_GB2312"/>
          <w:lang w:eastAsia="zh-CN"/>
        </w:rPr>
      </w:pPr>
      <w:r>
        <w:rPr>
          <w:rFonts w:hint="eastAsia"/>
          <w:lang w:eastAsia="zh-CN"/>
        </w:rPr>
        <w:t>“</w:t>
      </w:r>
      <w:r>
        <w:rPr>
          <w:rFonts w:hint="eastAsia"/>
        </w:rPr>
        <w:t>资金支付及时率</w:t>
      </w:r>
      <w:r>
        <w:rPr>
          <w:rFonts w:hint="eastAsia"/>
          <w:lang w:eastAsia="zh-CN"/>
        </w:rPr>
        <w:t>”</w:t>
      </w:r>
      <w:r>
        <w:rPr>
          <w:rFonts w:hint="eastAsia"/>
        </w:rPr>
        <w:t>指标，预期指标值为=100</w:t>
      </w:r>
      <w:r>
        <w:rPr>
          <w:rFonts w:hint="eastAsia"/>
          <w:lang w:val="en-US" w:eastAsia="zh-CN"/>
        </w:rPr>
        <w:t>.00</w:t>
      </w:r>
      <w:r>
        <w:rPr>
          <w:rFonts w:hint="eastAsia"/>
        </w:rPr>
        <w:t>%</w:t>
      </w:r>
      <w:r>
        <w:rPr>
          <w:rFonts w:hint="eastAsia"/>
          <w:lang w:eastAsia="zh-CN"/>
        </w:rPr>
        <w:t>；</w:t>
      </w:r>
    </w:p>
    <w:p>
      <w:pPr>
        <w:ind w:firstLine="560"/>
        <w:rPr>
          <w:rFonts w:hint="eastAsia"/>
        </w:rPr>
      </w:pPr>
      <w:r>
        <w:rPr>
          <w:rFonts w:hint="eastAsia"/>
          <w:lang w:eastAsia="zh-CN"/>
        </w:rPr>
        <w:t>“</w:t>
      </w:r>
      <w:r>
        <w:rPr>
          <w:rFonts w:hint="eastAsia"/>
        </w:rPr>
        <w:t>项目完成时间</w:t>
      </w:r>
      <w:r>
        <w:rPr>
          <w:rFonts w:hint="eastAsia"/>
          <w:lang w:eastAsia="zh-CN"/>
        </w:rPr>
        <w:t>”</w:t>
      </w:r>
      <w:r>
        <w:rPr>
          <w:rFonts w:hint="eastAsia"/>
        </w:rPr>
        <w:t>指标，预期指标值为</w:t>
      </w:r>
      <w:r>
        <w:rPr>
          <w:rFonts w:hint="eastAsia"/>
          <w:lang w:val="en-US" w:eastAsia="zh-CN"/>
        </w:rPr>
        <w:t>2022年12月</w:t>
      </w:r>
      <w:r>
        <w:rPr>
          <w:rFonts w:hint="eastAsia"/>
        </w:rPr>
        <w:t>。</w:t>
      </w:r>
    </w:p>
    <w:p>
      <w:pPr>
        <w:ind w:firstLine="560"/>
      </w:pPr>
      <w:r>
        <w:rPr>
          <w:rFonts w:hint="eastAsia"/>
        </w:rPr>
        <w:t>④成本指标</w:t>
      </w:r>
    </w:p>
    <w:p>
      <w:pPr>
        <w:ind w:firstLine="560"/>
        <w:rPr>
          <w:rFonts w:hint="eastAsia"/>
        </w:rPr>
      </w:pPr>
      <w:r>
        <w:rPr>
          <w:rFonts w:hint="eastAsia"/>
          <w:lang w:eastAsia="zh-CN"/>
        </w:rPr>
        <w:t>“</w:t>
      </w:r>
      <w:r>
        <w:rPr>
          <w:rFonts w:hint="eastAsia"/>
        </w:rPr>
        <w:t>救灾资金成本</w:t>
      </w:r>
      <w:r>
        <w:rPr>
          <w:rFonts w:hint="eastAsia"/>
          <w:lang w:eastAsia="zh-CN"/>
        </w:rPr>
        <w:t>”</w:t>
      </w:r>
      <w:r>
        <w:rPr>
          <w:rFonts w:hint="eastAsia"/>
        </w:rPr>
        <w:t>指标，预期指标值为≤818.80万元。</w:t>
      </w:r>
    </w:p>
    <w:p>
      <w:pPr>
        <w:ind w:firstLine="560"/>
        <w:rPr>
          <w:rFonts w:hint="eastAsia" w:eastAsia="仿宋_GB2312"/>
          <w:lang w:eastAsia="zh-CN"/>
        </w:rPr>
      </w:pPr>
      <w:r>
        <w:rPr>
          <w:rFonts w:hint="eastAsia"/>
        </w:rPr>
        <w:t>（2）项目效益</w:t>
      </w:r>
      <w:r>
        <w:rPr>
          <w:rFonts w:hint="eastAsia"/>
          <w:lang w:eastAsia="zh-CN"/>
        </w:rPr>
        <w:t>指标</w:t>
      </w:r>
    </w:p>
    <w:p>
      <w:pPr>
        <w:ind w:firstLine="560"/>
      </w:pPr>
      <w:r>
        <w:rPr>
          <w:rFonts w:hint="eastAsia"/>
        </w:rPr>
        <w:t>①经济效益指标</w:t>
      </w:r>
    </w:p>
    <w:p>
      <w:pPr>
        <w:ind w:firstLine="560"/>
        <w:rPr>
          <w:rFonts w:hint="default"/>
          <w:lang w:val="en-US" w:eastAsia="zh-CN"/>
        </w:rPr>
      </w:pPr>
      <w:r>
        <w:rPr>
          <w:rFonts w:hint="eastAsia"/>
          <w:lang w:val="en-US" w:eastAsia="zh-CN"/>
        </w:rPr>
        <w:t>无此类指标。</w:t>
      </w:r>
    </w:p>
    <w:p>
      <w:pPr>
        <w:ind w:firstLine="560"/>
      </w:pPr>
      <w:r>
        <w:rPr>
          <w:rFonts w:hint="eastAsia"/>
        </w:rPr>
        <w:t>②社会效益指标</w:t>
      </w:r>
    </w:p>
    <w:p>
      <w:pPr>
        <w:ind w:firstLine="560"/>
        <w:rPr>
          <w:rFonts w:hint="eastAsia" w:eastAsia="仿宋_GB2312"/>
          <w:lang w:eastAsia="zh-CN"/>
        </w:rPr>
      </w:pPr>
      <w:r>
        <w:rPr>
          <w:rFonts w:hint="eastAsia"/>
          <w:lang w:eastAsia="zh-CN"/>
        </w:rPr>
        <w:t>“</w:t>
      </w:r>
      <w:r>
        <w:rPr>
          <w:rFonts w:hint="eastAsia"/>
        </w:rPr>
        <w:t>保障冬春期间受灾群众安全温暖过冬</w:t>
      </w:r>
      <w:r>
        <w:rPr>
          <w:rFonts w:hint="eastAsia"/>
          <w:lang w:eastAsia="zh-CN"/>
        </w:rPr>
        <w:t>”</w:t>
      </w:r>
      <w:r>
        <w:rPr>
          <w:rFonts w:hint="eastAsia"/>
        </w:rPr>
        <w:t>指标，预期指标值为有效保障</w:t>
      </w:r>
      <w:r>
        <w:rPr>
          <w:rFonts w:hint="eastAsia"/>
          <w:lang w:eastAsia="zh-CN"/>
        </w:rPr>
        <w:t>。</w:t>
      </w:r>
    </w:p>
    <w:p>
      <w:pPr>
        <w:ind w:firstLine="560"/>
      </w:pPr>
      <w:r>
        <w:rPr>
          <w:rFonts w:hint="eastAsia"/>
        </w:rPr>
        <w:t>③生态效益指标</w:t>
      </w:r>
    </w:p>
    <w:p>
      <w:pPr>
        <w:ind w:firstLine="840" w:firstLineChars="300"/>
        <w:rPr>
          <w:rFonts w:hint="eastAsia"/>
          <w:lang w:val="en-US" w:eastAsia="zh-CN"/>
        </w:rPr>
      </w:pPr>
      <w:r>
        <w:rPr>
          <w:rFonts w:hint="eastAsia"/>
          <w:lang w:val="en-US" w:eastAsia="zh-CN"/>
        </w:rPr>
        <w:t>无此类指标。</w:t>
      </w:r>
    </w:p>
    <w:p>
      <w:pPr>
        <w:ind w:firstLine="560"/>
      </w:pPr>
      <w:r>
        <w:rPr>
          <w:rFonts w:hint="eastAsia"/>
        </w:rPr>
        <w:t>④可持续影响</w:t>
      </w:r>
    </w:p>
    <w:p>
      <w:pPr>
        <w:ind w:firstLine="560"/>
        <w:rPr>
          <w:rFonts w:hint="eastAsia" w:eastAsia="仿宋_GB2312"/>
          <w:lang w:eastAsia="zh-CN"/>
        </w:rPr>
      </w:pPr>
      <w:r>
        <w:rPr>
          <w:rFonts w:hint="eastAsia"/>
          <w:lang w:eastAsia="zh-CN"/>
        </w:rPr>
        <w:t>“</w:t>
      </w:r>
      <w:r>
        <w:rPr>
          <w:rFonts w:hint="eastAsia"/>
        </w:rPr>
        <w:t>保障受灾群众基本生活，维护社会稳定</w:t>
      </w:r>
      <w:r>
        <w:rPr>
          <w:rFonts w:hint="eastAsia"/>
          <w:lang w:eastAsia="zh-CN"/>
        </w:rPr>
        <w:t>”</w:t>
      </w:r>
      <w:r>
        <w:rPr>
          <w:rFonts w:hint="eastAsia"/>
        </w:rPr>
        <w:t>指标，预期指标值为持续保障</w:t>
      </w:r>
      <w:r>
        <w:rPr>
          <w:rFonts w:hint="eastAsia"/>
          <w:lang w:eastAsia="zh-CN"/>
        </w:rPr>
        <w:t>。</w:t>
      </w:r>
    </w:p>
    <w:p>
      <w:pPr>
        <w:ind w:firstLine="560"/>
      </w:pPr>
      <w:r>
        <w:rPr>
          <w:rFonts w:hint="eastAsia"/>
          <w:lang w:val="en-US" w:eastAsia="zh-CN"/>
        </w:rPr>
        <w:t>⑤</w:t>
      </w:r>
      <w:r>
        <w:rPr>
          <w:rFonts w:hint="eastAsia"/>
        </w:rPr>
        <w:t>满意度指标</w:t>
      </w:r>
    </w:p>
    <w:p>
      <w:pPr>
        <w:ind w:firstLine="560"/>
        <w:rPr>
          <w:rFonts w:hint="eastAsia"/>
        </w:rPr>
      </w:pPr>
      <w:r>
        <w:rPr>
          <w:rFonts w:hint="eastAsia"/>
          <w:lang w:eastAsia="zh-CN"/>
        </w:rPr>
        <w:t>“</w:t>
      </w:r>
      <w:r>
        <w:rPr>
          <w:rFonts w:hint="eastAsia"/>
        </w:rPr>
        <w:t>受益群众满意度</w:t>
      </w:r>
      <w:r>
        <w:rPr>
          <w:rFonts w:hint="eastAsia"/>
          <w:lang w:eastAsia="zh-CN"/>
        </w:rPr>
        <w:t>”</w:t>
      </w:r>
      <w:r>
        <w:rPr>
          <w:rFonts w:hint="eastAsia"/>
        </w:rPr>
        <w:t>指标，预期指标值为≥95</w:t>
      </w:r>
      <w:r>
        <w:rPr>
          <w:rFonts w:hint="eastAsia"/>
          <w:lang w:val="en-US" w:eastAsia="zh-CN"/>
        </w:rPr>
        <w:t>.00</w:t>
      </w:r>
      <w:r>
        <w:rPr>
          <w:rFonts w:hint="eastAsia"/>
        </w:rPr>
        <w:t>%。</w:t>
      </w:r>
    </w:p>
    <w:p>
      <w:pPr>
        <w:pStyle w:val="3"/>
        <w:ind w:firstLine="643"/>
      </w:pPr>
      <w:r>
        <w:rPr>
          <w:rFonts w:hint="eastAsia"/>
        </w:rPr>
        <w:t>二、绩效评价工作开展情况</w:t>
      </w:r>
    </w:p>
    <w:p>
      <w:pPr>
        <w:pStyle w:val="2"/>
        <w:ind w:firstLine="643"/>
      </w:pPr>
      <w:bookmarkStart w:id="0" w:name="_Toc5462343"/>
      <w:bookmarkStart w:id="1" w:name="_Toc12868"/>
      <w:bookmarkStart w:id="2" w:name="_Toc22922"/>
      <w:bookmarkStart w:id="3" w:name="_Toc480473081"/>
      <w:bookmarkStart w:id="4" w:name="_Toc21664"/>
      <w:bookmarkStart w:id="5" w:name="_Toc5258"/>
      <w:bookmarkStart w:id="6" w:name="_Toc22169_WPSOffice_Level2"/>
      <w:bookmarkStart w:id="7" w:name="_Toc26632"/>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4"/>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rPr>
        <w:t>，</w:t>
      </w:r>
      <w:r>
        <w:rPr>
          <w:rFonts w:hint="eastAsia"/>
          <w:color w:val="auto"/>
          <w:lang w:eastAsia="zh-CN"/>
        </w:rPr>
        <w:t>我</w:t>
      </w:r>
      <w:r>
        <w:rPr>
          <w:rFonts w:hint="eastAsia"/>
          <w:color w:val="auto"/>
        </w:rPr>
        <w:t>单位针对</w:t>
      </w:r>
      <w:r>
        <w:rPr>
          <w:rFonts w:hint="eastAsia"/>
        </w:rPr>
        <w:t>2021中央自然灾害救灾资金项目开展本次部门项目支出绩效评价工作。通过绩效评价，促进本单位发现问题、总结经验、改进工作</w:t>
      </w:r>
      <w:r>
        <w:rPr>
          <w:rFonts w:hint="eastAsia"/>
          <w:lang w:eastAsia="zh-CN"/>
        </w:rPr>
        <w:t>。</w:t>
      </w:r>
      <w:r>
        <w:rPr>
          <w:rFonts w:hint="eastAsia"/>
          <w:lang w:val="en-US" w:eastAsia="zh-CN"/>
        </w:rPr>
        <w:t>绩效评价</w:t>
      </w:r>
      <w:r>
        <w:rPr>
          <w:rFonts w:hint="eastAsia"/>
        </w:rPr>
        <w:t>旨在</w:t>
      </w:r>
      <w:r>
        <w:rPr>
          <w:rFonts w:hint="eastAsia"/>
          <w:color w:val="auto"/>
        </w:rPr>
        <w:t>评价</w:t>
      </w:r>
      <w:r>
        <w:rPr>
          <w:rFonts w:hint="eastAsia"/>
          <w:color w:val="auto"/>
          <w:lang w:eastAsia="zh-CN"/>
        </w:rPr>
        <w:t>本</w:t>
      </w:r>
      <w:r>
        <w:rPr>
          <w:rFonts w:hint="eastAsia"/>
          <w:color w:val="auto"/>
        </w:rPr>
        <w:t>项目前期</w:t>
      </w:r>
      <w:r>
        <w:rPr>
          <w:rFonts w:hint="eastAsia"/>
        </w:rPr>
        <w:t>审批、实施过程及实施效果，促进预算管理不断完善，加快绩效目标的实现，保证财政资金有效、合理使用，具体绩效评价的目的细分如下：</w:t>
      </w:r>
    </w:p>
    <w:p>
      <w:pPr>
        <w:ind w:firstLine="560"/>
        <w:rPr>
          <w:highlight w:val="none"/>
        </w:rPr>
      </w:pPr>
      <w:r>
        <w:rPr>
          <w:rFonts w:hint="eastAsia"/>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highlight w:val="none"/>
          <w:lang w:eastAsia="zh-CN"/>
        </w:rPr>
        <w:t>，</w:t>
      </w:r>
      <w:r>
        <w:rPr>
          <w:rFonts w:hint="eastAsia"/>
          <w:highlight w:val="none"/>
        </w:rPr>
        <w:t>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4"/>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w:t>
      </w:r>
      <w:r>
        <w:rPr>
          <w:rFonts w:hint="eastAsia"/>
          <w:lang w:val="en-US" w:eastAsia="zh-CN"/>
        </w:rPr>
        <w:t>2021中央自然灾害救灾资金项目</w:t>
      </w:r>
      <w:r>
        <w:rPr>
          <w:rFonts w:hint="eastAsia"/>
          <w:color w:val="auto"/>
        </w:rPr>
        <w:t>，评价核心为项目</w:t>
      </w:r>
      <w:r>
        <w:rPr>
          <w:rFonts w:hint="eastAsia"/>
          <w:color w:val="auto"/>
          <w:lang w:val="en-US" w:eastAsia="zh-CN"/>
        </w:rPr>
        <w:t>的资金投入、产出及效益</w:t>
      </w:r>
      <w:r>
        <w:rPr>
          <w:rFonts w:hint="eastAsia"/>
          <w:color w:val="auto"/>
        </w:rPr>
        <w:t>。</w:t>
      </w:r>
    </w:p>
    <w:p>
      <w:pPr>
        <w:pStyle w:val="4"/>
        <w:ind w:firstLine="562"/>
      </w:pPr>
      <w:r>
        <w:rPr>
          <w:rFonts w:hint="eastAsia"/>
        </w:rPr>
        <w:t>3.绩效评价范围</w:t>
      </w:r>
    </w:p>
    <w:p>
      <w:pPr>
        <w:ind w:firstLine="560"/>
      </w:pPr>
      <w:r>
        <w:rPr>
          <w:rFonts w:hint="eastAsia"/>
          <w:highlight w:val="none"/>
        </w:rPr>
        <w:t>本次绩效评价主要围绕项目</w:t>
      </w:r>
      <w:r>
        <w:rPr>
          <w:highlight w:val="none"/>
        </w:rPr>
        <w:t>资金使用情况</w:t>
      </w:r>
      <w:r>
        <w:rPr>
          <w:rFonts w:hint="eastAsia"/>
          <w:highlight w:val="none"/>
        </w:rPr>
        <w:t>和</w:t>
      </w:r>
      <w:r>
        <w:rPr>
          <w:highlight w:val="none"/>
        </w:rPr>
        <w:t>财务管理状况</w:t>
      </w:r>
      <w:r>
        <w:rPr>
          <w:rFonts w:hint="eastAsia"/>
          <w:highlight w:val="none"/>
        </w:rPr>
        <w:t>；</w:t>
      </w:r>
      <w:r>
        <w:rPr>
          <w:highlight w:val="none"/>
        </w:rPr>
        <w:t>资产配置、使用、处置</w:t>
      </w:r>
      <w:r>
        <w:rPr>
          <w:rFonts w:hint="eastAsia"/>
          <w:highlight w:val="none"/>
        </w:rPr>
        <w:t>及</w:t>
      </w:r>
      <w:r>
        <w:rPr>
          <w:highlight w:val="none"/>
        </w:rPr>
        <w:t>其收益管理情况</w:t>
      </w:r>
      <w:r>
        <w:rPr>
          <w:rFonts w:hint="eastAsia"/>
          <w:highlight w:val="none"/>
        </w:rPr>
        <w:t>；项目管理</w:t>
      </w:r>
      <w:r>
        <w:rPr>
          <w:highlight w:val="none"/>
        </w:rPr>
        <w:t>相关制度</w:t>
      </w:r>
      <w:r>
        <w:rPr>
          <w:rFonts w:hint="eastAsia"/>
          <w:highlight w:val="none"/>
        </w:rPr>
        <w:t>及</w:t>
      </w:r>
      <w:r>
        <w:rPr>
          <w:highlight w:val="none"/>
        </w:rPr>
        <w:t>措施</w:t>
      </w:r>
      <w:r>
        <w:rPr>
          <w:rFonts w:hint="eastAsia"/>
          <w:highlight w:val="none"/>
        </w:rPr>
        <w:t>是否被认真执行</w:t>
      </w:r>
      <w:r>
        <w:rPr>
          <w:highlight w:val="none"/>
        </w:rPr>
        <w:t>；绩效目标的实现程度</w:t>
      </w:r>
      <w:r>
        <w:rPr>
          <w:rFonts w:hint="eastAsia"/>
          <w:highlight w:val="none"/>
        </w:rPr>
        <w:t>（</w:t>
      </w:r>
      <w:r>
        <w:rPr>
          <w:highlight w:val="none"/>
        </w:rPr>
        <w:t>包括是否达到预定产出和效果</w:t>
      </w:r>
      <w:r>
        <w:rPr>
          <w:rFonts w:hint="eastAsia"/>
          <w:highlight w:val="none"/>
        </w:rPr>
        <w:t>）</w:t>
      </w:r>
      <w:r>
        <w:rPr>
          <w:highlight w:val="none"/>
        </w:rPr>
        <w:t>等</w:t>
      </w:r>
      <w:r>
        <w:rPr>
          <w:rFonts w:hint="eastAsia"/>
        </w:rPr>
        <w:t>方面进行综合绩效评价。</w:t>
      </w:r>
    </w:p>
    <w:p>
      <w:pPr>
        <w:pStyle w:val="2"/>
        <w:ind w:firstLine="643"/>
        <w:rPr>
          <w:rFonts w:hint="eastAsia" w:eastAsia="楷体"/>
          <w:lang w:eastAsia="zh-CN"/>
        </w:rPr>
      </w:pPr>
      <w:r>
        <w:rPr>
          <w:rFonts w:hint="eastAsia"/>
        </w:rPr>
        <w:t>（二）</w:t>
      </w:r>
      <w:r>
        <w:rPr>
          <w:rFonts w:hint="eastAsia"/>
          <w:lang w:eastAsia="zh-CN"/>
        </w:rPr>
        <w:t>绩效评价原则、评价指标体系</w:t>
      </w:r>
    </w:p>
    <w:p>
      <w:pPr>
        <w:pStyle w:val="4"/>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1913"/>
      <w:bookmarkStart w:id="9" w:name="_Toc428278230"/>
      <w:bookmarkStart w:id="10" w:name="_Toc419984722"/>
      <w:bookmarkStart w:id="11" w:name="_Toc26131"/>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w:t>
      </w:r>
      <w:r>
        <w:rPr>
          <w:rFonts w:hint="eastAsia"/>
          <w:lang w:eastAsia="zh-CN"/>
        </w:rPr>
        <w:t>，</w:t>
      </w:r>
      <w:r>
        <w:rPr>
          <w:rFonts w:hint="eastAsia"/>
        </w:rPr>
        <w:t>绩效评价应遵循如下要求:</w:t>
      </w:r>
    </w:p>
    <w:p>
      <w:pPr>
        <w:snapToGrid w:val="0"/>
        <w:ind w:firstLine="560"/>
      </w:pPr>
      <w:r>
        <w:rPr>
          <w:rFonts w:hint="eastAsia"/>
        </w:rPr>
        <w:t>（1）在数据采集时</w:t>
      </w:r>
      <w:r>
        <w:rPr>
          <w:rFonts w:hint="eastAsia"/>
          <w:lang w:eastAsia="zh-CN"/>
        </w:rPr>
        <w:t>，</w:t>
      </w:r>
      <w:r>
        <w:rPr>
          <w:rFonts w:hint="eastAsia"/>
        </w:rPr>
        <w:t>采取客观数据</w:t>
      </w:r>
      <w:r>
        <w:rPr>
          <w:rFonts w:hint="eastAsia"/>
          <w:lang w:eastAsia="zh-CN"/>
        </w:rPr>
        <w:t>，</w:t>
      </w:r>
      <w:r>
        <w:rPr>
          <w:rFonts w:hint="eastAsia"/>
        </w:rPr>
        <w:t>主管部门审查、社会中介组织复查</w:t>
      </w:r>
      <w:r>
        <w:rPr>
          <w:rFonts w:hint="eastAsia"/>
          <w:lang w:eastAsia="zh-CN"/>
        </w:rPr>
        <w:t>，</w:t>
      </w:r>
      <w:r>
        <w:rPr>
          <w:rFonts w:hint="eastAsia"/>
        </w:rPr>
        <w:t>与问卷调查相结合的形式</w:t>
      </w:r>
      <w:r>
        <w:rPr>
          <w:rFonts w:hint="eastAsia"/>
          <w:lang w:eastAsia="zh-CN"/>
        </w:rPr>
        <w:t>，</w:t>
      </w:r>
      <w:r>
        <w:rPr>
          <w:rFonts w:hint="eastAsia"/>
        </w:rPr>
        <w:t>以保证各项指标的真实性。</w:t>
      </w:r>
    </w:p>
    <w:p>
      <w:pPr>
        <w:snapToGrid w:val="0"/>
        <w:ind w:firstLine="560"/>
      </w:pPr>
      <w:r>
        <w:rPr>
          <w:rFonts w:hint="eastAsia"/>
        </w:rPr>
        <w:t>（2）保证评价结果的真实性、公正性</w:t>
      </w:r>
      <w:r>
        <w:rPr>
          <w:rFonts w:hint="eastAsia"/>
          <w:lang w:eastAsia="zh-CN"/>
        </w:rPr>
        <w:t>，</w:t>
      </w:r>
      <w:r>
        <w:rPr>
          <w:rFonts w:hint="eastAsia"/>
        </w:rPr>
        <w:t>提高评价报告的公信力。</w:t>
      </w:r>
    </w:p>
    <w:p>
      <w:pPr>
        <w:snapToGrid w:val="0"/>
        <w:ind w:firstLine="560"/>
        <w:rPr>
          <w:highlight w:val="none"/>
        </w:rPr>
      </w:pPr>
      <w:r>
        <w:rPr>
          <w:rFonts w:hint="eastAsia"/>
          <w:highlight w:val="none"/>
        </w:rPr>
        <w:t>（3）绩教评价报告应当简明扼要</w:t>
      </w:r>
      <w:r>
        <w:rPr>
          <w:rFonts w:hint="eastAsia"/>
          <w:highlight w:val="none"/>
          <w:lang w:eastAsia="zh-CN"/>
        </w:rPr>
        <w:t>，</w:t>
      </w:r>
      <w:r>
        <w:rPr>
          <w:rFonts w:hint="eastAsia"/>
          <w:highlight w:val="none"/>
        </w:rPr>
        <w:t>除了对绩效评价的过程、结果描述外</w:t>
      </w:r>
      <w:r>
        <w:rPr>
          <w:rFonts w:hint="eastAsia"/>
          <w:highlight w:val="none"/>
          <w:lang w:eastAsia="zh-CN"/>
        </w:rPr>
        <w:t>，</w:t>
      </w:r>
      <w:r>
        <w:rPr>
          <w:rFonts w:hint="eastAsia"/>
          <w:highlight w:val="none"/>
        </w:rPr>
        <w:t>还应总结经验</w:t>
      </w:r>
      <w:r>
        <w:rPr>
          <w:rFonts w:hint="eastAsia"/>
          <w:highlight w:val="none"/>
          <w:lang w:eastAsia="zh-CN"/>
        </w:rPr>
        <w:t>，</w:t>
      </w:r>
      <w:r>
        <w:rPr>
          <w:rFonts w:hint="eastAsia"/>
          <w:highlight w:val="none"/>
        </w:rPr>
        <w:t>指出问题</w:t>
      </w:r>
      <w:r>
        <w:rPr>
          <w:rFonts w:hint="eastAsia"/>
          <w:highlight w:val="none"/>
          <w:lang w:eastAsia="zh-CN"/>
        </w:rPr>
        <w:t>，</w:t>
      </w:r>
      <w:r>
        <w:rPr>
          <w:rFonts w:hint="eastAsia"/>
          <w:highlight w:val="none"/>
        </w:rPr>
        <w:t>并就共性问题提出可操作性改进建议。评价工作组本着科学规范、公平公正、绩效相关的原则，采用全面、重点、现场和非现场相结合的方式进行评价。</w:t>
      </w:r>
    </w:p>
    <w:p>
      <w:pPr>
        <w:pStyle w:val="4"/>
        <w:ind w:firstLine="562"/>
      </w:pPr>
      <w:r>
        <w:rPr>
          <w:rFonts w:hint="eastAsia"/>
        </w:rPr>
        <w:t>2.绩效评价指标体系</w:t>
      </w:r>
      <w:bookmarkEnd w:id="8"/>
      <w:bookmarkEnd w:id="9"/>
      <w:bookmarkEnd w:id="10"/>
      <w:bookmarkEnd w:id="11"/>
    </w:p>
    <w:p>
      <w:pPr>
        <w:ind w:firstLine="560"/>
        <w:rPr>
          <w:rFonts w:hint="eastAsia"/>
        </w:rPr>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lang w:val="en-US" w:eastAsia="zh-CN"/>
        </w:rPr>
        <w:t>1</w:t>
      </w:r>
      <w:r>
        <w:rPr>
          <w:rFonts w:hint="eastAsia"/>
        </w:rPr>
        <w:t>：项目支出绩效评价绩效评价体系”。</w:t>
      </w:r>
    </w:p>
    <w:p>
      <w:pPr>
        <w:pStyle w:val="4"/>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lang w:val="en-US" w:eastAsia="zh-CN"/>
        </w:rPr>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lang w:val="en-US" w:eastAsia="zh-CN"/>
        </w:rPr>
        <w:t>:</w:t>
      </w:r>
    </w:p>
    <w:p>
      <w:pPr>
        <w:bidi w:val="0"/>
        <w:rPr>
          <w:rFonts w:hint="eastAsia"/>
          <w:lang w:val="en-US" w:eastAsia="zh-CN"/>
        </w:rPr>
      </w:pPr>
      <w:r>
        <w:rPr>
          <w:rFonts w:hint="eastAsia"/>
        </w:rPr>
        <w:t>立项依据充分性</w:t>
      </w:r>
      <w:r>
        <w:rPr>
          <w:rFonts w:hint="eastAsia"/>
          <w:lang w:eastAsia="zh-CN"/>
        </w:rPr>
        <w:t>：</w:t>
      </w:r>
      <w:r>
        <w:rPr>
          <w:rFonts w:hint="eastAsia"/>
        </w:rPr>
        <w:t>比较法、文献法</w:t>
      </w:r>
      <w:r>
        <w:rPr>
          <w:rFonts w:hint="eastAsia"/>
          <w:lang w:eastAsia="zh-CN"/>
        </w:rPr>
        <w:t>，</w:t>
      </w:r>
      <w:r>
        <w:rPr>
          <w:rFonts w:hint="eastAsia"/>
        </w:rPr>
        <w:t>查找法律法规政策以及规划，对比实际执行内容和政策支持内容是否匹配。</w:t>
      </w:r>
    </w:p>
    <w:p>
      <w:pPr>
        <w:pStyle w:val="6"/>
        <w:rPr>
          <w:rFonts w:hint="eastAsia"/>
          <w:lang w:val="en-US" w:eastAsia="zh-CN"/>
        </w:rPr>
      </w:pPr>
      <w:r>
        <w:rPr>
          <w:rFonts w:hint="eastAsia"/>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lang w:val="en-US" w:eastAsia="zh-CN"/>
        </w:rPr>
      </w:pPr>
      <w:r>
        <w:rPr>
          <w:rFonts w:hint="eastAsia"/>
          <w:lang w:val="en-US" w:eastAsia="zh-CN"/>
        </w:rPr>
        <w:t>绩效目标合理性：比较法，对比分析年初编制项目支出绩效目标表与项目内容的相关性、资金的匹配性等。</w:t>
      </w:r>
    </w:p>
    <w:p>
      <w:pPr>
        <w:pStyle w:val="6"/>
        <w:rPr>
          <w:rFonts w:hint="eastAsia"/>
          <w:lang w:val="en-US" w:eastAsia="zh-CN"/>
        </w:rPr>
      </w:pPr>
      <w:r>
        <w:rPr>
          <w:rFonts w:hint="eastAsia"/>
          <w:lang w:val="en-US" w:eastAsia="zh-CN"/>
        </w:rPr>
        <w:t>绩效指标明确性：比较法，比较分析年初编制项目支出绩效目标表是否符合双七原则，是否可衡量。</w:t>
      </w:r>
    </w:p>
    <w:p>
      <w:pPr>
        <w:pStyle w:val="6"/>
        <w:rPr>
          <w:rFonts w:hint="eastAsia"/>
          <w:lang w:val="en-US" w:eastAsia="zh-CN"/>
        </w:rPr>
      </w:pPr>
      <w:r>
        <w:rPr>
          <w:rFonts w:hint="eastAsia"/>
          <w:lang w:val="en-US" w:eastAsia="zh-CN"/>
        </w:rPr>
        <w:t>预算编制科学性</w:t>
      </w:r>
      <w:r>
        <w:rPr>
          <w:rFonts w:hint="eastAsia"/>
          <w:lang w:val="en-US" w:eastAsia="zh-CN"/>
        </w:rPr>
        <w:tab/>
      </w:r>
      <w:r>
        <w:rPr>
          <w:rFonts w:hint="eastAsia"/>
          <w:lang w:val="en-US" w:eastAsia="zh-CN"/>
        </w:rPr>
        <w:t>成本效益分析法</w:t>
      </w:r>
      <w:r>
        <w:rPr>
          <w:rFonts w:hint="eastAsia"/>
          <w:lang w:val="en-US" w:eastAsia="zh-CN"/>
        </w:rPr>
        <w:tab/>
      </w:r>
      <w:r>
        <w:rPr>
          <w:rFonts w:hint="eastAsia"/>
          <w:lang w:val="en-US" w:eastAsia="zh-CN"/>
        </w:rPr>
        <w:t>分析在产出一定的情况下，成本取值是否有依据，是否经过询价，是否按照市场最低成本编制。</w:t>
      </w:r>
    </w:p>
    <w:p>
      <w:pPr>
        <w:pStyle w:val="6"/>
        <w:rPr>
          <w:rFonts w:hint="eastAsia"/>
          <w:lang w:val="en-US" w:eastAsia="zh-CN"/>
        </w:rPr>
      </w:pPr>
      <w:r>
        <w:rPr>
          <w:rFonts w:hint="eastAsia"/>
          <w:lang w:val="en-US" w:eastAsia="zh-CN"/>
        </w:rPr>
        <w:t>资金分配合理性：因素分析法，综合分析资金的分配依据是否充分，分配金额是否与项目实施单位需求金额一致，</w:t>
      </w:r>
    </w:p>
    <w:p>
      <w:pPr>
        <w:pStyle w:val="6"/>
        <w:rPr>
          <w:rFonts w:hint="eastAsia"/>
          <w:lang w:val="en-US" w:eastAsia="zh-CN"/>
        </w:rPr>
      </w:pPr>
      <w:r>
        <w:rPr>
          <w:rFonts w:hint="eastAsia"/>
          <w:lang w:val="en-US" w:eastAsia="zh-CN"/>
        </w:rPr>
        <w:t>资金到位率：比较法，资金到位率预期指标值应为100%，通过实际计算，分析实际完成值和预期指标值之间的差距和原因。</w:t>
      </w:r>
    </w:p>
    <w:p>
      <w:pPr>
        <w:pStyle w:val="6"/>
        <w:rPr>
          <w:rFonts w:hint="eastAsia"/>
          <w:lang w:val="en-US" w:eastAsia="zh-CN"/>
        </w:rPr>
      </w:pPr>
      <w:r>
        <w:rPr>
          <w:rFonts w:hint="eastAsia"/>
          <w:lang w:val="en-US" w:eastAsia="zh-CN"/>
        </w:rPr>
        <w:t>预算执行率：比较法，预算执行率预期指标值应为100%，通过实际计算，分析实际完成值和预期指标值之间的差距和原因。</w:t>
      </w:r>
    </w:p>
    <w:p>
      <w:pPr>
        <w:pStyle w:val="6"/>
        <w:rPr>
          <w:rFonts w:hint="eastAsia"/>
          <w:lang w:val="en-US" w:eastAsia="zh-CN"/>
        </w:rPr>
      </w:pPr>
      <w:r>
        <w:rPr>
          <w:rFonts w:hint="eastAsia"/>
          <w:lang w:val="en-US" w:eastAsia="zh-CN"/>
        </w:rPr>
        <w:t>资金使用合规性：文献法、实地勘察法，一是查找资金管理办法，包括专项资金管理办法和单位自有资金管理办法；二是通过查账了解具体开支情况，是否专用专用，是否按照标准支出。</w:t>
      </w:r>
    </w:p>
    <w:p>
      <w:pPr>
        <w:pStyle w:val="6"/>
        <w:rPr>
          <w:rFonts w:hint="eastAsia"/>
          <w:lang w:val="en-US" w:eastAsia="zh-CN"/>
        </w:rPr>
      </w:pPr>
      <w:r>
        <w:rPr>
          <w:rFonts w:hint="eastAsia"/>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lang w:val="en-US" w:eastAsia="zh-CN"/>
        </w:rPr>
      </w:pPr>
      <w:r>
        <w:rPr>
          <w:rFonts w:hint="eastAsia"/>
          <w:lang w:val="en-US" w:eastAsia="zh-CN"/>
        </w:rPr>
        <w:t>制度执行有效性：比较法，结合项目实际实施过程性文件，根据已建设的财务管理制度和项目管理制度综合分析制度执行的有效性。</w:t>
      </w:r>
    </w:p>
    <w:p>
      <w:pPr>
        <w:pStyle w:val="6"/>
        <w:rPr>
          <w:rFonts w:hint="eastAsia"/>
          <w:lang w:val="en-US" w:eastAsia="zh-CN"/>
        </w:rPr>
      </w:pPr>
      <w:r>
        <w:rPr>
          <w:rFonts w:hint="eastAsia"/>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lang w:val="en-US" w:eastAsia="zh-CN"/>
        </w:rPr>
      </w:pPr>
      <w:r>
        <w:rPr>
          <w:rFonts w:hint="eastAsia"/>
          <w:lang w:val="en-US" w:eastAsia="zh-CN"/>
        </w:rPr>
        <w:t>定性指标：公众评判法，通过问卷及抽样调查等方式评价本项目实施后社会公众对于其实施效果的满意程度。</w:t>
      </w:r>
    </w:p>
    <w:p>
      <w:pPr>
        <w:pStyle w:val="4"/>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2"/>
        <w:ind w:firstLine="643"/>
      </w:pPr>
      <w:r>
        <w:rPr>
          <w:rFonts w:hint="eastAsia"/>
        </w:rPr>
        <w:t>（三）绩效评价工作过程</w:t>
      </w:r>
    </w:p>
    <w:p>
      <w:pPr>
        <w:pStyle w:val="4"/>
        <w:ind w:firstLine="562"/>
      </w:pPr>
      <w:r>
        <w:rPr>
          <w:rFonts w:hint="eastAsia"/>
        </w:rPr>
        <w:t>1.前期准备</w:t>
      </w:r>
    </w:p>
    <w:p>
      <w:pPr>
        <w:ind w:firstLine="560"/>
      </w:pPr>
      <w:r>
        <w:rPr>
          <w:rFonts w:hint="eastAsia"/>
        </w:rPr>
        <w:t>我</w:t>
      </w:r>
      <w:r>
        <w:rPr>
          <w:rFonts w:hint="eastAsia"/>
          <w:color w:val="auto"/>
        </w:rPr>
        <w:t>单位于</w:t>
      </w:r>
      <w:r>
        <w:rPr>
          <w:rFonts w:hint="eastAsia"/>
          <w:color w:val="auto"/>
          <w:lang w:eastAsia="zh-CN"/>
        </w:rPr>
        <w:t>2023年</w:t>
      </w:r>
      <w:r>
        <w:rPr>
          <w:rFonts w:hint="eastAsia"/>
          <w:color w:val="auto"/>
        </w:rPr>
        <w:t>2月</w:t>
      </w:r>
      <w:r>
        <w:rPr>
          <w:rFonts w:hint="eastAsia"/>
          <w:color w:val="auto"/>
          <w:lang w:val="en-US" w:eastAsia="zh-CN"/>
        </w:rPr>
        <w:t>24</w:t>
      </w:r>
      <w:r>
        <w:rPr>
          <w:rFonts w:hint="eastAsia"/>
          <w:color w:val="auto"/>
        </w:rPr>
        <w:t>日，确定绩</w:t>
      </w:r>
      <w:r>
        <w:rPr>
          <w:rFonts w:hint="eastAsia"/>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rPr>
      </w:pPr>
      <w:r>
        <w:rPr>
          <w:rFonts w:hint="eastAsia"/>
          <w:color w:val="auto"/>
          <w:lang w:val="en-US" w:eastAsia="zh-CN"/>
        </w:rPr>
        <w:t>王鑫</w:t>
      </w:r>
      <w:r>
        <w:rPr>
          <w:rFonts w:hint="eastAsia"/>
          <w:color w:val="auto"/>
        </w:rPr>
        <w:t>（评价小组组长）：主要负责</w:t>
      </w:r>
      <w:r>
        <w:rPr>
          <w:rFonts w:hint="eastAsia"/>
          <w:color w:val="auto"/>
          <w:lang w:val="en-US" w:eastAsia="zh-CN"/>
        </w:rPr>
        <w:t>统一部署和管理绩效评价工作、对于评价结果进行最终审核、对于绩效评价工作所有过程进行指导和监督，</w:t>
      </w:r>
      <w:r>
        <w:rPr>
          <w:rFonts w:hint="eastAsia"/>
          <w:color w:val="auto"/>
          <w:lang w:eastAsia="zh-CN"/>
        </w:rPr>
        <w:t>制定修改绩效评价管理政策与制度。</w:t>
      </w:r>
    </w:p>
    <w:p>
      <w:pPr>
        <w:ind w:firstLine="560"/>
        <w:rPr>
          <w:rFonts w:hint="eastAsia"/>
          <w:lang w:eastAsia="zh-CN"/>
        </w:rPr>
      </w:pPr>
      <w:r>
        <w:rPr>
          <w:rFonts w:hint="eastAsia"/>
          <w:color w:val="auto"/>
          <w:lang w:val="en-US" w:eastAsia="zh-CN"/>
        </w:rPr>
        <w:t>迪丽努尔</w:t>
      </w:r>
      <w:r>
        <w:rPr>
          <w:rFonts w:hint="eastAsia"/>
        </w:rPr>
        <w:t>（评价小组组员）：主要负责</w:t>
      </w:r>
      <w:r>
        <w:rPr>
          <w:rFonts w:hint="eastAsia"/>
          <w:lang w:eastAsia="zh-CN"/>
        </w:rPr>
        <w:t>依据绩效评价原则和程序，对</w:t>
      </w:r>
      <w:r>
        <w:rPr>
          <w:rFonts w:hint="eastAsia"/>
          <w:lang w:val="en-US" w:eastAsia="zh-CN"/>
        </w:rPr>
        <w:t>2022年度乡村振兴专项审计经费项目</w:t>
      </w:r>
      <w:r>
        <w:rPr>
          <w:rFonts w:hint="eastAsia"/>
          <w:lang w:eastAsia="zh-CN"/>
        </w:rPr>
        <w:t>支出绩效进行绩效评价。</w:t>
      </w:r>
    </w:p>
    <w:p>
      <w:pPr>
        <w:ind w:firstLine="560"/>
        <w:rPr>
          <w:rFonts w:hint="default" w:eastAsia="仿宋_GB2312"/>
          <w:lang w:val="en-US" w:eastAsia="zh-CN"/>
        </w:rPr>
      </w:pPr>
      <w:r>
        <w:rPr>
          <w:rFonts w:hint="eastAsia"/>
          <w:color w:val="auto"/>
          <w:lang w:val="en-US" w:eastAsia="zh-CN"/>
        </w:rPr>
        <w:t>吐地买买提</w:t>
      </w:r>
      <w:r>
        <w:rPr>
          <w:rFonts w:hint="eastAsia"/>
        </w:rPr>
        <w:t>（评价小组组员）</w:t>
      </w:r>
      <w:r>
        <w:rPr>
          <w:rFonts w:hint="eastAsia"/>
          <w:lang w:eastAsia="zh-CN"/>
        </w:rPr>
        <w:t>：</w:t>
      </w:r>
      <w:r>
        <w:rPr>
          <w:rFonts w:hint="eastAsia"/>
          <w:lang w:val="en-US" w:eastAsia="zh-CN"/>
        </w:rPr>
        <w:t>组织安排绩效评价工作、政策、制度的讨论，建立绩效评价指标体系，真实记录绩效评价工作事项，负责将绩效相关原始资料、文件、凭证、账本、各类绩效报告撰写、进行整理和汇总处理。</w:t>
      </w:r>
    </w:p>
    <w:p>
      <w:pPr>
        <w:pStyle w:val="4"/>
        <w:ind w:firstLine="562"/>
      </w:pPr>
      <w:r>
        <w:rPr>
          <w:rFonts w:hint="eastAsia"/>
        </w:rPr>
        <w:t>2.组织实施</w:t>
      </w:r>
    </w:p>
    <w:p>
      <w:pPr>
        <w:ind w:firstLine="560"/>
      </w:pPr>
      <w:r>
        <w:rPr>
          <w:rFonts w:hint="eastAsia"/>
          <w:color w:val="auto"/>
          <w:lang w:eastAsia="zh-CN"/>
        </w:rPr>
        <w:t>2023年</w:t>
      </w:r>
      <w:r>
        <w:rPr>
          <w:rFonts w:hint="eastAsia"/>
          <w:color w:val="auto"/>
        </w:rPr>
        <w:t>2月24日-2月25日，评价工作进</w:t>
      </w:r>
      <w:r>
        <w:rPr>
          <w:rFonts w:hint="eastAsia"/>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4"/>
        <w:ind w:firstLine="562"/>
      </w:pPr>
      <w:r>
        <w:rPr>
          <w:rFonts w:hint="eastAsia"/>
        </w:rPr>
        <w:t>3.分析评价</w:t>
      </w:r>
    </w:p>
    <w:p>
      <w:pPr>
        <w:ind w:firstLine="560"/>
      </w:pPr>
      <w:r>
        <w:rPr>
          <w:rFonts w:hint="eastAsia"/>
          <w:color w:val="auto"/>
          <w:lang w:eastAsia="zh-CN"/>
        </w:rPr>
        <w:t>2023年</w:t>
      </w:r>
      <w:r>
        <w:rPr>
          <w:rFonts w:hint="eastAsia"/>
          <w:color w:val="auto"/>
        </w:rPr>
        <w:t>2月28日-3月2日，评价小组</w:t>
      </w:r>
      <w:r>
        <w:rPr>
          <w:rFonts w:hint="eastAsia"/>
        </w:rPr>
        <w:t>按照绩效评价的原则和规范，对取得的资料进行审查核实，对采集的数据进行分析，按照绩效评价指标评分表逐项进行打分、分析、汇总各方评价结果。</w:t>
      </w:r>
    </w:p>
    <w:p>
      <w:pPr>
        <w:pStyle w:val="4"/>
        <w:ind w:firstLine="562"/>
        <w:rPr>
          <w:rFonts w:hint="eastAsia"/>
        </w:rPr>
      </w:pPr>
      <w:r>
        <w:rPr>
          <w:rFonts w:hint="eastAsia"/>
        </w:rPr>
        <w:t>4.撰写与提交评价报告</w:t>
      </w:r>
    </w:p>
    <w:p>
      <w:pPr>
        <w:ind w:firstLine="560"/>
        <w:rPr>
          <w:highlight w:val="none"/>
        </w:rPr>
      </w:pPr>
      <w:r>
        <w:rPr>
          <w:rFonts w:hint="eastAsia"/>
          <w:color w:val="auto"/>
          <w:highlight w:val="none"/>
          <w:lang w:eastAsia="zh-CN"/>
        </w:rPr>
        <w:t>2023年</w:t>
      </w:r>
      <w:r>
        <w:rPr>
          <w:rFonts w:hint="eastAsia"/>
          <w:color w:val="auto"/>
          <w:highlight w:val="none"/>
        </w:rPr>
        <w:t>3月2日-3月4日</w:t>
      </w:r>
      <w:r>
        <w:rPr>
          <w:rFonts w:hint="eastAsia"/>
          <w:color w:val="auto"/>
          <w:highlight w:val="none"/>
          <w:lang w:val="en-US" w:eastAsia="zh-CN"/>
        </w:rPr>
        <w:t>评价小组</w:t>
      </w:r>
      <w:r>
        <w:rPr>
          <w:highlight w:val="none"/>
        </w:rPr>
        <w:t>撰写绩效评价报告，按照</w:t>
      </w:r>
      <w:r>
        <w:rPr>
          <w:rFonts w:hint="eastAsia"/>
          <w:highlight w:val="none"/>
        </w:rPr>
        <w:t>新疆</w:t>
      </w:r>
      <w:r>
        <w:rPr>
          <w:rFonts w:hint="eastAsia"/>
          <w:highlight w:val="none"/>
          <w:lang w:eastAsia="zh-CN"/>
        </w:rPr>
        <w:t>维吾尔自治区财政绩效管理信息系统</w:t>
      </w:r>
      <w:r>
        <w:rPr>
          <w:rFonts w:hint="eastAsia"/>
          <w:highlight w:val="none"/>
        </w:rPr>
        <w:t>绩效评价</w:t>
      </w:r>
      <w:r>
        <w:rPr>
          <w:highlight w:val="none"/>
        </w:rPr>
        <w:t>模块中统一格式和文本框架撰写绩效评价报告</w:t>
      </w:r>
      <w:r>
        <w:rPr>
          <w:rFonts w:hint="eastAsia"/>
          <w:highlight w:val="none"/>
        </w:rPr>
        <w:t>并提交审核。</w:t>
      </w:r>
    </w:p>
    <w:p>
      <w:pPr>
        <w:pStyle w:val="4"/>
        <w:ind w:firstLine="562"/>
        <w:rPr>
          <w:rFonts w:hint="eastAsia"/>
        </w:rPr>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4"/>
        <w:ind w:firstLine="562"/>
        <w:rPr>
          <w:rFonts w:hint="eastAsia"/>
        </w:rPr>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4"/>
        </w:numPr>
        <w:ind w:firstLine="643"/>
      </w:pPr>
      <w:r>
        <w:rPr>
          <w:rFonts w:hint="eastAsia"/>
        </w:rPr>
        <w:t>综合评价情况及评价结论</w:t>
      </w:r>
    </w:p>
    <w:p>
      <w:pPr>
        <w:pStyle w:val="2"/>
        <w:ind w:firstLine="643"/>
        <w:rPr>
          <w:rFonts w:hint="eastAsia"/>
          <w:b w:val="0"/>
          <w:highlight w:val="none"/>
        </w:rPr>
      </w:pPr>
      <w:r>
        <w:rPr>
          <w:rFonts w:hint="eastAsia"/>
          <w:highlight w:val="none"/>
        </w:rPr>
        <w:t>（一）综合评价情况</w:t>
      </w:r>
    </w:p>
    <w:p>
      <w:pPr>
        <w:ind w:firstLine="560"/>
        <w:rPr>
          <w:highlight w:val="none"/>
        </w:rPr>
      </w:pPr>
      <w:r>
        <w:rPr>
          <w:rFonts w:hint="eastAsia"/>
          <w:highlight w:val="none"/>
        </w:rPr>
        <w:t>经评价，本</w:t>
      </w:r>
      <w:r>
        <w:rPr>
          <w:rFonts w:hint="eastAsia"/>
          <w:color w:val="000000" w:themeColor="text1"/>
          <w:highlight w:val="none"/>
          <w:lang w:val="zh-TW" w:eastAsia="zh-TW"/>
          <w14:textFill>
            <w14:solidFill>
              <w14:schemeClr w14:val="tx1"/>
            </w14:solidFill>
          </w14:textFill>
        </w:rPr>
        <w:t>项目</w:t>
      </w:r>
      <w:r>
        <w:rPr>
          <w:rFonts w:hint="eastAsia"/>
          <w:color w:val="000000" w:themeColor="text1"/>
          <w:highlight w:val="none"/>
          <w14:textFill>
            <w14:solidFill>
              <w14:schemeClr w14:val="tx1"/>
            </w14:solidFill>
          </w14:textFill>
        </w:rPr>
        <w:t>达成</w:t>
      </w:r>
      <w:r>
        <w:rPr>
          <w:rFonts w:hint="eastAsia"/>
          <w:highlight w:val="none"/>
          <w:lang w:val="zh-TW" w:eastAsia="zh-TW"/>
        </w:rPr>
        <w:t>年初设立的绩效目标，在实施过程中取得了良好的成效，具体表现在以下</w:t>
      </w:r>
      <w:r>
        <w:rPr>
          <w:rFonts w:hint="eastAsia"/>
          <w:highlight w:val="none"/>
          <w:lang w:val="en-US" w:eastAsia="zh-CN"/>
        </w:rPr>
        <w:t>两</w:t>
      </w:r>
      <w:r>
        <w:rPr>
          <w:rFonts w:hint="eastAsia"/>
          <w:highlight w:val="none"/>
        </w:rPr>
        <w:t>方面</w:t>
      </w:r>
      <w:r>
        <w:rPr>
          <w:rFonts w:hint="eastAsia"/>
          <w:highlight w:val="none"/>
          <w:lang w:val="zh-TW" w:eastAsia="zh-TW"/>
        </w:rPr>
        <w:t>：</w:t>
      </w:r>
    </w:p>
    <w:p>
      <w:pPr>
        <w:ind w:firstLine="560"/>
        <w:rPr>
          <w:rFonts w:hint="eastAsia"/>
          <w:color w:val="auto"/>
          <w:highlight w:val="none"/>
          <w:lang w:val="en-US" w:eastAsia="zh-CN"/>
        </w:rPr>
      </w:pPr>
      <w:r>
        <w:rPr>
          <w:rFonts w:hint="eastAsia"/>
          <w:highlight w:val="none"/>
        </w:rPr>
        <w:t>一是：</w:t>
      </w:r>
      <w:r>
        <w:rPr>
          <w:rFonts w:hint="eastAsia"/>
          <w:highlight w:val="none"/>
          <w:lang w:val="en-US" w:eastAsia="zh-CN"/>
        </w:rPr>
        <w:t>严格责任制度和规范发放程序，确保了受灾困难群众得到了及时的基本生活救助。</w:t>
      </w:r>
      <w:r>
        <w:rPr>
          <w:rFonts w:hint="eastAsia"/>
          <w:color w:val="auto"/>
          <w:highlight w:val="none"/>
          <w:lang w:val="en-US" w:eastAsia="zh-CN"/>
        </w:rPr>
        <w:t>有效保障了受灾群众基本生活，一定程度上缓解了“因灾致贫、因灾返贫”现象。</w:t>
      </w:r>
    </w:p>
    <w:p>
      <w:pPr>
        <w:ind w:firstLine="560"/>
        <w:rPr>
          <w:color w:val="auto"/>
          <w:highlight w:val="none"/>
        </w:rPr>
      </w:pPr>
      <w:r>
        <w:rPr>
          <w:rFonts w:hint="eastAsia"/>
          <w:highlight w:val="none"/>
        </w:rPr>
        <w:t>二是：</w:t>
      </w:r>
      <w:r>
        <w:rPr>
          <w:rFonts w:hint="eastAsia"/>
          <w:highlight w:val="none"/>
          <w:lang w:val="en-US" w:eastAsia="zh-CN"/>
        </w:rPr>
        <w:t>为国民经济持续健康发展和社会稳定提供安全保障，调动了受灾群众自力更生，抗灾救灾的积极性，提高了基层应急处置的积极性和统筹能力</w:t>
      </w:r>
      <w:r>
        <w:rPr>
          <w:rFonts w:hint="eastAsia"/>
          <w:color w:val="auto"/>
          <w:highlight w:val="none"/>
        </w:rPr>
        <w:t>。</w:t>
      </w:r>
    </w:p>
    <w:p>
      <w:pPr>
        <w:pStyle w:val="2"/>
        <w:ind w:left="560" w:leftChars="200" w:firstLine="0" w:firstLineChars="0"/>
      </w:pPr>
      <w:r>
        <w:rPr>
          <w:rFonts w:hint="eastAsia"/>
        </w:rPr>
        <w:t>（二）评价结论</w:t>
      </w:r>
    </w:p>
    <w:p>
      <w:pPr>
        <w:ind w:firstLine="560"/>
        <w:rPr>
          <w:rFonts w:hint="eastAsia" w:eastAsia="仿宋_GB2312"/>
          <w:lang w:val="zh-TW" w:eastAsia="zh-CN"/>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color w:val="auto"/>
          <w:lang w:val="en-US" w:eastAsia="zh-CN"/>
        </w:rPr>
        <w:t>100.00</w:t>
      </w:r>
      <w:r>
        <w:rPr>
          <w:rFonts w:hint="eastAsia"/>
          <w:color w:val="auto"/>
          <w:lang w:val="zh-TW" w:eastAsia="zh-TW"/>
        </w:rPr>
        <w:t>分，绩效评级为“</w:t>
      </w:r>
      <w:r>
        <w:rPr>
          <w:rFonts w:hint="eastAsia"/>
          <w:color w:val="auto"/>
          <w:lang w:val="en-US" w:eastAsia="zh-CN"/>
        </w:rPr>
        <w:t>优</w:t>
      </w:r>
      <w:r>
        <w:rPr>
          <w:rFonts w:hint="eastAsia"/>
          <w:color w:val="auto"/>
          <w:lang w:val="zh-TW" w:eastAsia="zh-TW"/>
        </w:rPr>
        <w:t>”。综合评价结论如下：</w:t>
      </w: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21</w:t>
      </w:r>
      <w:r>
        <w:rPr>
          <w:rFonts w:hint="eastAsia"/>
          <w:color w:val="auto"/>
          <w:lang w:val="zh-TW" w:eastAsia="zh-TW"/>
        </w:rPr>
        <w:t>个，实现</w:t>
      </w:r>
      <w:r>
        <w:rPr>
          <w:rFonts w:hint="eastAsia"/>
          <w:color w:val="auto"/>
        </w:rPr>
        <w:t>三级指标数量</w:t>
      </w:r>
      <w:r>
        <w:rPr>
          <w:rFonts w:hint="eastAsia"/>
          <w:color w:val="auto"/>
          <w:lang w:val="en-US" w:eastAsia="zh-CN"/>
        </w:rPr>
        <w:t>21</w:t>
      </w:r>
      <w:r>
        <w:rPr>
          <w:rFonts w:hint="eastAsia"/>
          <w:color w:val="auto"/>
          <w:lang w:val="zh-TW" w:eastAsia="zh-TW"/>
        </w:rPr>
        <w:t>个，</w:t>
      </w:r>
      <w:r>
        <w:rPr>
          <w:rFonts w:hint="eastAsia"/>
          <w:color w:val="auto"/>
        </w:rPr>
        <w:t>总体完成率为</w:t>
      </w:r>
      <w:r>
        <w:rPr>
          <w:rFonts w:hint="eastAsia"/>
          <w:color w:val="auto"/>
          <w:lang w:val="en-US" w:eastAsia="zh-CN"/>
        </w:rPr>
        <w:t>100.00</w:t>
      </w:r>
      <w:r>
        <w:rPr>
          <w:rFonts w:hint="eastAsia"/>
          <w:color w:val="auto"/>
          <w:lang w:val="zh-TW" w:eastAsia="zh-TW"/>
        </w:rPr>
        <w:t>%。</w:t>
      </w:r>
      <w:r>
        <w:rPr>
          <w:rFonts w:hint="eastAsia"/>
          <w:color w:val="auto"/>
        </w:rPr>
        <w:t>项目决策类指标</w:t>
      </w:r>
      <w:r>
        <w:rPr>
          <w:rFonts w:hint="eastAsia"/>
          <w:color w:val="auto"/>
          <w:lang w:val="zh-TW" w:eastAsia="zh-TW"/>
        </w:rPr>
        <w:t>共设置</w:t>
      </w:r>
      <w:r>
        <w:rPr>
          <w:rFonts w:hint="eastAsia"/>
          <w:color w:val="auto"/>
        </w:rPr>
        <w:t>6</w:t>
      </w:r>
      <w:r>
        <w:rPr>
          <w:rFonts w:hint="eastAsia"/>
          <w:color w:val="auto"/>
          <w:lang w:val="zh-TW" w:eastAsia="zh-TW"/>
        </w:rPr>
        <w:t>个，满分指标</w:t>
      </w:r>
      <w:r>
        <w:rPr>
          <w:rFonts w:hint="eastAsia"/>
          <w:color w:val="auto"/>
          <w:lang w:val="en-US" w:eastAsia="zh-CN"/>
        </w:rPr>
        <w:t>6</w:t>
      </w:r>
      <w:r>
        <w:rPr>
          <w:rFonts w:hint="eastAsia"/>
          <w:color w:val="auto"/>
          <w:lang w:val="zh-TW" w:eastAsia="zh-TW"/>
        </w:rPr>
        <w:t>个，得分率</w:t>
      </w:r>
      <w:r>
        <w:rPr>
          <w:rFonts w:hint="eastAsia"/>
          <w:color w:val="auto"/>
          <w:lang w:val="en-US" w:eastAsia="zh-CN"/>
        </w:rPr>
        <w:t>100.00</w:t>
      </w:r>
      <w:r>
        <w:rPr>
          <w:rFonts w:hint="eastAsia"/>
          <w:color w:val="auto"/>
          <w:lang w:val="zh-TW" w:eastAsia="zh-TW"/>
        </w:rPr>
        <w:t>%</w:t>
      </w:r>
      <w:r>
        <w:rPr>
          <w:rFonts w:hint="eastAsia"/>
          <w:color w:val="auto"/>
          <w:lang w:val="zh-TW"/>
        </w:rPr>
        <w:t>；</w:t>
      </w:r>
      <w:r>
        <w:rPr>
          <w:rFonts w:hint="eastAsia"/>
          <w:color w:val="auto"/>
        </w:rPr>
        <w:t>过程管理类指标</w:t>
      </w:r>
      <w:r>
        <w:rPr>
          <w:rFonts w:hint="eastAsia"/>
          <w:color w:val="auto"/>
          <w:lang w:val="zh-TW" w:eastAsia="zh-TW"/>
        </w:rPr>
        <w:t>共设置</w:t>
      </w:r>
      <w:r>
        <w:rPr>
          <w:rFonts w:hint="eastAsia"/>
          <w:color w:val="auto"/>
        </w:rPr>
        <w:t>5</w:t>
      </w:r>
      <w:r>
        <w:rPr>
          <w:rFonts w:hint="eastAsia"/>
          <w:color w:val="auto"/>
          <w:lang w:val="zh-TW" w:eastAsia="zh-TW"/>
        </w:rPr>
        <w:t>个，满分指标</w:t>
      </w:r>
      <w:r>
        <w:rPr>
          <w:rFonts w:hint="eastAsia"/>
          <w:color w:val="auto"/>
          <w:lang w:val="en-US" w:eastAsia="zh-CN"/>
        </w:rPr>
        <w:t>5</w:t>
      </w:r>
      <w:r>
        <w:rPr>
          <w:rFonts w:hint="eastAsia"/>
          <w:color w:val="auto"/>
          <w:lang w:val="zh-TW" w:eastAsia="zh-TW"/>
        </w:rPr>
        <w:t>个，得分率</w:t>
      </w:r>
      <w:r>
        <w:rPr>
          <w:rFonts w:hint="eastAsia"/>
          <w:color w:val="auto"/>
          <w:lang w:val="en-US" w:eastAsia="zh-CN"/>
        </w:rPr>
        <w:t>100.00</w:t>
      </w:r>
      <w:r>
        <w:rPr>
          <w:rFonts w:hint="eastAsia"/>
          <w:color w:val="auto"/>
          <w:lang w:val="zh-TW" w:eastAsia="zh-TW"/>
        </w:rPr>
        <w:t>%</w:t>
      </w:r>
      <w:r>
        <w:rPr>
          <w:rFonts w:hint="eastAsia"/>
          <w:color w:val="auto"/>
          <w:lang w:val="zh-TW"/>
        </w:rPr>
        <w:t>；</w:t>
      </w:r>
      <w:r>
        <w:rPr>
          <w:rFonts w:hint="eastAsia"/>
          <w:color w:val="auto"/>
          <w:lang w:val="zh-TW" w:eastAsia="zh-TW"/>
        </w:rPr>
        <w:t>项目产出</w:t>
      </w:r>
      <w:r>
        <w:rPr>
          <w:rFonts w:hint="eastAsia"/>
          <w:color w:val="auto"/>
        </w:rPr>
        <w:t>类</w:t>
      </w:r>
      <w:r>
        <w:rPr>
          <w:rFonts w:hint="eastAsia"/>
          <w:color w:val="auto"/>
          <w:lang w:val="zh-TW" w:eastAsia="zh-TW"/>
        </w:rPr>
        <w:t>指标共设置</w:t>
      </w:r>
      <w:r>
        <w:rPr>
          <w:rFonts w:hint="eastAsia"/>
          <w:color w:val="auto"/>
          <w:lang w:val="en-US" w:eastAsia="zh-CN"/>
        </w:rPr>
        <w:t>7</w:t>
      </w:r>
      <w:r>
        <w:rPr>
          <w:rFonts w:hint="eastAsia"/>
          <w:color w:val="auto"/>
          <w:lang w:val="zh-TW" w:eastAsia="zh-TW"/>
        </w:rPr>
        <w:t>个，满分指标</w:t>
      </w:r>
      <w:r>
        <w:rPr>
          <w:rFonts w:hint="eastAsia"/>
          <w:color w:val="auto"/>
          <w:lang w:val="en-US" w:eastAsia="zh-CN"/>
        </w:rPr>
        <w:t>7</w:t>
      </w:r>
      <w:r>
        <w:rPr>
          <w:rFonts w:hint="eastAsia"/>
          <w:color w:val="auto"/>
          <w:lang w:val="zh-TW" w:eastAsia="zh-TW"/>
        </w:rPr>
        <w:t>个，得分率</w:t>
      </w:r>
      <w:r>
        <w:rPr>
          <w:rFonts w:hint="eastAsia"/>
          <w:color w:val="auto"/>
          <w:lang w:val="en-US" w:eastAsia="zh-CN"/>
        </w:rPr>
        <w:t>100.00</w:t>
      </w:r>
      <w:r>
        <w:rPr>
          <w:rFonts w:hint="eastAsia"/>
          <w:color w:val="auto"/>
          <w:lang w:val="zh-TW" w:eastAsia="zh-TW"/>
        </w:rPr>
        <w:t>%</w:t>
      </w:r>
      <w:r>
        <w:rPr>
          <w:rFonts w:hint="eastAsia"/>
          <w:color w:val="auto"/>
          <w:lang w:val="zh-TW"/>
        </w:rPr>
        <w:t>；</w:t>
      </w:r>
      <w:r>
        <w:rPr>
          <w:rFonts w:hint="eastAsia"/>
          <w:color w:val="auto"/>
          <w:lang w:val="zh-TW" w:eastAsia="zh-TW"/>
        </w:rPr>
        <w:t>项目效益</w:t>
      </w:r>
      <w:r>
        <w:rPr>
          <w:rFonts w:hint="eastAsia"/>
          <w:color w:val="auto"/>
        </w:rPr>
        <w:t>类</w:t>
      </w:r>
      <w:r>
        <w:rPr>
          <w:rFonts w:hint="eastAsia"/>
          <w:color w:val="auto"/>
          <w:lang w:val="zh-TW" w:eastAsia="zh-TW"/>
        </w:rPr>
        <w:t>指标共设置</w:t>
      </w:r>
      <w:r>
        <w:rPr>
          <w:rFonts w:hint="eastAsia"/>
          <w:color w:val="auto"/>
          <w:lang w:val="en-US" w:eastAsia="zh-CN"/>
        </w:rPr>
        <w:t>3</w:t>
      </w:r>
      <w:r>
        <w:rPr>
          <w:rFonts w:hint="eastAsia"/>
          <w:color w:val="auto"/>
          <w:lang w:val="zh-TW" w:eastAsia="zh-TW"/>
        </w:rPr>
        <w:t>个，满分指标</w:t>
      </w:r>
      <w:r>
        <w:rPr>
          <w:rFonts w:hint="eastAsia"/>
          <w:color w:val="auto"/>
          <w:lang w:val="en-US" w:eastAsia="zh-CN"/>
        </w:rPr>
        <w:t>3</w:t>
      </w:r>
      <w:r>
        <w:rPr>
          <w:rFonts w:hint="eastAsia"/>
          <w:color w:val="auto"/>
          <w:lang w:val="zh-TW" w:eastAsia="zh-TW"/>
        </w:rPr>
        <w:t>个，得分率</w:t>
      </w:r>
      <w:r>
        <w:rPr>
          <w:rFonts w:hint="eastAsia"/>
          <w:color w:val="auto"/>
          <w:lang w:val="en-US" w:eastAsia="zh-CN"/>
        </w:rPr>
        <w:t>100.00</w:t>
      </w:r>
      <w:r>
        <w:rPr>
          <w:rFonts w:hint="eastAsia"/>
          <w:color w:val="auto"/>
          <w:lang w:val="zh-TW" w:eastAsia="zh-TW"/>
        </w:rPr>
        <w:t>%</w:t>
      </w:r>
      <w:r>
        <w:rPr>
          <w:rFonts w:hint="eastAsia"/>
          <w:color w:val="auto"/>
          <w:lang w:val="zh-TW" w:eastAsia="zh-CN"/>
        </w:rPr>
        <w:t>，详细情况见“附件2：项目综合得分</w:t>
      </w:r>
      <w:r>
        <w:rPr>
          <w:rFonts w:hint="eastAsia"/>
          <w:color w:val="000000" w:themeColor="text1"/>
          <w:lang w:val="zh-TW" w:eastAsia="zh-CN"/>
          <w14:textFill>
            <w14:solidFill>
              <w14:schemeClr w14:val="tx1"/>
            </w14:solidFill>
          </w14:textFill>
        </w:rPr>
        <w:t>表”。</w:t>
      </w:r>
    </w:p>
    <w:p>
      <w:pPr>
        <w:pStyle w:val="3"/>
        <w:numPr>
          <w:ilvl w:val="0"/>
          <w:numId w:val="4"/>
        </w:numPr>
        <w:ind w:firstLine="643"/>
      </w:pPr>
      <w:r>
        <w:rPr>
          <w:rFonts w:hint="eastAsia"/>
        </w:rPr>
        <w:t>绩效评价指标分析</w:t>
      </w:r>
    </w:p>
    <w:p>
      <w:pPr>
        <w:pStyle w:val="2"/>
        <w:ind w:firstLine="643"/>
      </w:pPr>
      <w:r>
        <w:rPr>
          <w:rFonts w:hint="eastAsia"/>
        </w:rPr>
        <w:t>（一）项目决策情况</w:t>
      </w:r>
    </w:p>
    <w:p>
      <w:pPr>
        <w:ind w:firstLine="560"/>
        <w:rPr>
          <w:rFonts w:ascii="Times New Roman" w:hAnsi="Times New Roman"/>
          <w:color w:val="auto"/>
        </w:rPr>
      </w:pPr>
      <w:r>
        <w:rPr>
          <w:rFonts w:hint="eastAsia" w:cs="仿宋_GB2312"/>
        </w:rPr>
        <w:t>项目决策类指标由3个二级指标和6个三级指标构成，权重分21</w:t>
      </w:r>
      <w:r>
        <w:rPr>
          <w:rFonts w:hint="eastAsia"/>
          <w:color w:val="auto"/>
          <w:lang w:val="en-US" w:eastAsia="zh-CN"/>
        </w:rPr>
        <w:t>.00</w:t>
      </w:r>
      <w:r>
        <w:rPr>
          <w:rFonts w:hint="eastAsia" w:cs="仿宋_GB2312"/>
        </w:rPr>
        <w:t>分，实际</w:t>
      </w:r>
      <w:r>
        <w:rPr>
          <w:rFonts w:hint="eastAsia" w:cs="仿宋_GB2312"/>
          <w:color w:val="auto"/>
        </w:rPr>
        <w:t>得分</w:t>
      </w:r>
      <w:r>
        <w:rPr>
          <w:rFonts w:hint="eastAsia" w:cs="仿宋_GB2312"/>
          <w:color w:val="auto"/>
          <w:lang w:val="en-US" w:eastAsia="zh-CN"/>
        </w:rPr>
        <w:t>21</w:t>
      </w:r>
      <w:r>
        <w:rPr>
          <w:rFonts w:hint="eastAsia"/>
          <w:color w:val="auto"/>
          <w:lang w:val="en-US" w:eastAsia="zh-CN"/>
        </w:rPr>
        <w:t>.00</w:t>
      </w:r>
      <w:r>
        <w:rPr>
          <w:rFonts w:hint="eastAsia" w:cs="仿宋_GB2312"/>
          <w:color w:val="auto"/>
        </w:rPr>
        <w:t>分。</w:t>
      </w:r>
    </w:p>
    <w:p>
      <w:pPr>
        <w:pStyle w:val="4"/>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color w:val="000000"/>
          <w:lang w:eastAsia="zh-Hans"/>
        </w:rPr>
      </w:pPr>
      <w:r>
        <w:rPr>
          <w:rFonts w:hint="eastAsia"/>
          <w:color w:val="auto"/>
        </w:rPr>
        <w:t>本项目</w:t>
      </w:r>
      <w:r>
        <w:rPr>
          <w:rFonts w:hint="eastAsia"/>
          <w:color w:val="auto"/>
          <w:lang w:val="en-US" w:eastAsia="zh-CN"/>
        </w:rPr>
        <w:t>的实施</w:t>
      </w:r>
      <w:r>
        <w:rPr>
          <w:rFonts w:hint="eastAsia"/>
          <w:color w:val="auto"/>
          <w:lang w:eastAsia="zh-Hans"/>
        </w:rPr>
        <w:t>符合</w:t>
      </w:r>
      <w:r>
        <w:rPr>
          <w:rFonts w:hint="eastAsia"/>
          <w:color w:val="auto"/>
          <w:lang w:val="en-US" w:eastAsia="zh-CN"/>
        </w:rPr>
        <w:t>新疆维吾尔自治区应急管理厅颁发的</w:t>
      </w:r>
      <w:r>
        <w:rPr>
          <w:rFonts w:hint="eastAsia"/>
          <w:lang w:val="en-US" w:eastAsia="zh-CN"/>
        </w:rPr>
        <w:t>《新疆维吾尔自治区受灾人员冬春生活救助工作规程》的通知（新应急规</w:t>
      </w:r>
      <w:r>
        <w:rPr>
          <w:rFonts w:hint="eastAsia"/>
          <w:highlight w:val="none"/>
        </w:rPr>
        <w:t>〔202</w:t>
      </w:r>
      <w:r>
        <w:rPr>
          <w:rFonts w:hint="eastAsia"/>
          <w:highlight w:val="none"/>
          <w:lang w:val="en-US" w:eastAsia="zh-CN"/>
        </w:rPr>
        <w:t>1</w:t>
      </w:r>
      <w:r>
        <w:rPr>
          <w:rFonts w:hint="eastAsia"/>
          <w:highlight w:val="none"/>
        </w:rPr>
        <w:t>〕</w:t>
      </w:r>
      <w:r>
        <w:rPr>
          <w:rFonts w:hint="eastAsia"/>
          <w:lang w:val="en-US" w:eastAsia="zh-CN"/>
        </w:rPr>
        <w:t>4号）</w:t>
      </w:r>
      <w:r>
        <w:rPr>
          <w:rFonts w:hint="eastAsia"/>
          <w:color w:val="auto"/>
          <w:lang w:val="en-US" w:eastAsia="zh-CN"/>
        </w:rPr>
        <w:t>文件中：“使用财政资金解决自然灾害发生后的当年冬季、次年春季受灾人员在口粮、衣被、取暖等方面基本生活困难的救助活动”的内容</w:t>
      </w:r>
      <w:r>
        <w:rPr>
          <w:rFonts w:hint="eastAsia"/>
          <w:color w:val="auto"/>
          <w:lang w:eastAsia="zh-Hans" w:bidi="ar"/>
        </w:rPr>
        <w:t>，</w:t>
      </w:r>
      <w:r>
        <w:rPr>
          <w:rFonts w:hint="eastAsia"/>
          <w:color w:val="000000"/>
          <w:lang w:eastAsia="zh-Hans"/>
        </w:rPr>
        <w:t>符合行业发展规划和政策要求</w:t>
      </w:r>
      <w:r>
        <w:rPr>
          <w:rFonts w:hint="eastAsia"/>
          <w:color w:val="000000"/>
        </w:rPr>
        <w:t>；本</w:t>
      </w:r>
      <w:r>
        <w:rPr>
          <w:rFonts w:hint="eastAsia"/>
          <w:color w:val="000000"/>
          <w:lang w:eastAsia="zh-Hans"/>
        </w:rPr>
        <w:t>项目立项符合</w:t>
      </w:r>
      <w:r>
        <w:rPr>
          <w:rFonts w:hint="eastAsia"/>
          <w:color w:val="auto"/>
          <w:lang w:eastAsia="zh-Hans"/>
        </w:rPr>
        <w:t>《</w:t>
      </w:r>
      <w:r>
        <w:rPr>
          <w:rFonts w:hint="eastAsia"/>
          <w:color w:val="auto"/>
          <w:lang w:val="en-US" w:eastAsia="zh-CN"/>
        </w:rPr>
        <w:t>洛浦县应急管理局</w:t>
      </w:r>
      <w:r>
        <w:rPr>
          <w:rFonts w:hint="eastAsia"/>
          <w:color w:val="000000"/>
          <w:lang w:eastAsia="zh-Hans"/>
        </w:rPr>
        <w:t>配置内设机构和人员编制规定》中职责范围</w:t>
      </w:r>
      <w:r>
        <w:rPr>
          <w:rFonts w:hint="eastAsia"/>
          <w:color w:val="000000"/>
        </w:rPr>
        <w:t>中的</w:t>
      </w:r>
      <w:r>
        <w:rPr>
          <w:rFonts w:hint="eastAsia"/>
          <w:color w:val="000000"/>
          <w:lang w:eastAsia="zh-CN"/>
        </w:rPr>
        <w:t>“</w:t>
      </w:r>
      <w:r>
        <w:rPr>
          <w:rFonts w:hint="eastAsia"/>
          <w:color w:val="000000" w:themeColor="text1"/>
          <w:lang w:val="en-US" w:eastAsia="zh-CN"/>
          <w14:textFill>
            <w14:solidFill>
              <w14:schemeClr w14:val="tx1"/>
            </w14:solidFill>
          </w14:textFill>
        </w:rPr>
        <w:t>组织协调灾害救助工作，组织指导灾情核查、损失评估、救灾捐赠工作，管理、分配中央、自治区、地区、县人民政府救灾款物并监督使用</w:t>
      </w:r>
      <w:r>
        <w:rPr>
          <w:rFonts w:hint="eastAsia"/>
          <w:color w:val="000000" w:themeColor="text1"/>
          <w14:textFill>
            <w14:solidFill>
              <w14:schemeClr w14:val="tx1"/>
            </w14:solidFill>
          </w14:textFill>
        </w:rPr>
        <w:t>”</w:t>
      </w:r>
      <w:r>
        <w:rPr>
          <w:rFonts w:hint="eastAsia"/>
          <w:color w:val="000000" w:themeColor="text1"/>
          <w:lang w:eastAsia="zh-Hans"/>
          <w14:textFill>
            <w14:solidFill>
              <w14:schemeClr w14:val="tx1"/>
            </w14:solidFill>
          </w14:textFill>
        </w:rPr>
        <w:t>，</w:t>
      </w:r>
      <w:r>
        <w:rPr>
          <w:rFonts w:hint="eastAsia"/>
          <w:color w:val="000000"/>
          <w:lang w:eastAsia="zh-Hans"/>
        </w:rPr>
        <w:t>属于</w:t>
      </w:r>
      <w:r>
        <w:rPr>
          <w:rFonts w:hint="eastAsia"/>
          <w:color w:val="000000"/>
        </w:rPr>
        <w:t>我单位</w:t>
      </w:r>
      <w:r>
        <w:rPr>
          <w:rFonts w:hint="eastAsia"/>
          <w:color w:val="000000"/>
          <w:lang w:eastAsia="zh-Hans"/>
        </w:rPr>
        <w:t>履职所需</w:t>
      </w:r>
      <w:r>
        <w:rPr>
          <w:rFonts w:hint="eastAsia"/>
          <w:color w:val="000000"/>
        </w:rPr>
        <w:t>；</w:t>
      </w:r>
      <w:r>
        <w:rPr>
          <w:rFonts w:hint="eastAsia"/>
          <w:color w:val="000000"/>
          <w:lang w:eastAsia="zh-Hans"/>
        </w:rPr>
        <w:t>根据</w:t>
      </w:r>
      <w:r>
        <w:rPr>
          <w:rFonts w:hint="eastAsia"/>
          <w:color w:val="auto"/>
          <w:lang w:eastAsia="zh-Hans"/>
        </w:rPr>
        <w:t>《财政资金直接支付申请书》</w:t>
      </w:r>
      <w:r>
        <w:rPr>
          <w:rFonts w:hint="eastAsia"/>
          <w:color w:val="000000"/>
        </w:rPr>
        <w:t>，本</w:t>
      </w:r>
      <w:r>
        <w:rPr>
          <w:rFonts w:hint="eastAsia"/>
          <w:color w:val="000000"/>
          <w:lang w:eastAsia="zh-Hans"/>
        </w:rPr>
        <w:t>项目资金性质为“公共财政预算”功能分类为</w:t>
      </w:r>
      <w:r>
        <w:rPr>
          <w:rFonts w:hint="eastAsia"/>
          <w:color w:val="auto"/>
          <w:lang w:eastAsia="zh-Hans"/>
        </w:rPr>
        <w:t>“</w:t>
      </w:r>
      <w:r>
        <w:rPr>
          <w:rFonts w:hint="eastAsia"/>
          <w:color w:val="auto"/>
          <w:lang w:val="en-US" w:eastAsia="zh-CN"/>
        </w:rPr>
        <w:t>2240701-中央自然灾害生活补助</w:t>
      </w:r>
      <w:r>
        <w:rPr>
          <w:rFonts w:hint="eastAsia"/>
          <w:color w:val="auto"/>
          <w:lang w:eastAsia="zh-Hans"/>
        </w:rPr>
        <w:t>”</w:t>
      </w:r>
      <w:r>
        <w:rPr>
          <w:rFonts w:hint="eastAsia"/>
          <w:color w:val="000000"/>
          <w:lang w:eastAsia="zh-Hans"/>
        </w:rPr>
        <w:t>经济分类为</w:t>
      </w:r>
      <w:r>
        <w:rPr>
          <w:rFonts w:hint="eastAsia"/>
          <w:color w:val="auto"/>
          <w:lang w:eastAsia="zh-Hans"/>
        </w:rPr>
        <w:t>“</w:t>
      </w:r>
      <w:r>
        <w:rPr>
          <w:rFonts w:hint="eastAsia"/>
          <w:color w:val="auto"/>
          <w:lang w:val="en-US" w:eastAsia="zh-CN"/>
        </w:rPr>
        <w:t>39999-其他支出</w:t>
      </w:r>
      <w:r>
        <w:rPr>
          <w:rFonts w:hint="eastAsia"/>
          <w:color w:val="auto"/>
          <w:lang w:eastAsia="zh-Hans"/>
        </w:rPr>
        <w:t>”</w:t>
      </w:r>
      <w:r>
        <w:rPr>
          <w:rFonts w:hint="eastAsia"/>
          <w:color w:val="000000"/>
          <w:lang w:eastAsia="zh-Hans"/>
        </w:rPr>
        <w:t>属</w:t>
      </w:r>
      <w:r>
        <w:rPr>
          <w:rFonts w:hint="eastAsia"/>
          <w:color w:val="000000"/>
          <w:highlight w:val="none"/>
          <w:lang w:eastAsia="zh-Hans"/>
        </w:rPr>
        <w:t>于公共财政支持范围，符合中央、地方事权支出责任划分原则</w:t>
      </w:r>
      <w:r>
        <w:rPr>
          <w:rFonts w:hint="eastAsia"/>
          <w:color w:val="000000"/>
          <w:highlight w:val="none"/>
        </w:rPr>
        <w:t>；经检查</w:t>
      </w:r>
      <w:r>
        <w:rPr>
          <w:rFonts w:hint="eastAsia"/>
          <w:color w:val="000000"/>
          <w:highlight w:val="none"/>
          <w:lang w:eastAsia="zh-Hans"/>
        </w:rPr>
        <w:t>我单位财政</w:t>
      </w:r>
      <w:r>
        <w:rPr>
          <w:color w:val="000000"/>
          <w:highlight w:val="none"/>
          <w:lang w:eastAsia="zh-Hans"/>
        </w:rPr>
        <w:t>应用平台</w:t>
      </w:r>
      <w:r>
        <w:rPr>
          <w:rFonts w:hint="eastAsia"/>
          <w:color w:val="000000"/>
          <w:highlight w:val="none"/>
          <w:lang w:eastAsia="zh-Hans"/>
        </w:rPr>
        <w:t>指标，</w:t>
      </w:r>
      <w:r>
        <w:rPr>
          <w:rFonts w:hint="eastAsia"/>
          <w:color w:val="000000"/>
          <w:highlight w:val="none"/>
        </w:rPr>
        <w:t>本</w:t>
      </w:r>
      <w:r>
        <w:rPr>
          <w:rFonts w:hint="eastAsia"/>
          <w:color w:val="000000"/>
          <w:highlight w:val="none"/>
          <w:lang w:eastAsia="zh-Hans"/>
        </w:rPr>
        <w:t>项目不存在重复。</w:t>
      </w:r>
    </w:p>
    <w:p>
      <w:pPr>
        <w:ind w:firstLine="560"/>
        <w:rPr>
          <w:b/>
          <w:bC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5</w:t>
      </w:r>
      <w:r>
        <w:rPr>
          <w:rFonts w:hint="eastAsia"/>
          <w:color w:val="auto"/>
          <w:lang w:val="en-US" w:eastAsia="zh-CN"/>
        </w:rPr>
        <w:t>.00</w:t>
      </w:r>
      <w:r>
        <w:rPr>
          <w:rFonts w:hint="eastAsia"/>
          <w:color w:val="000000"/>
          <w:lang w:eastAsia="zh-Hans"/>
        </w:rPr>
        <w:t>分，根据评分标准得</w:t>
      </w:r>
      <w:r>
        <w:rPr>
          <w:rFonts w:hint="eastAsia"/>
          <w:color w:val="000000" w:themeColor="text1"/>
          <w:lang w:val="en-US" w:eastAsia="zh-CN"/>
          <w14:textFill>
            <w14:solidFill>
              <w14:schemeClr w14:val="tx1"/>
            </w14:solidFill>
          </w14:textFill>
        </w:rPr>
        <w:t>5</w:t>
      </w:r>
      <w:r>
        <w:rPr>
          <w:rFonts w:hint="eastAsia"/>
          <w:color w:val="auto"/>
          <w:lang w:val="en-US" w:eastAsia="zh-CN"/>
        </w:rPr>
        <w:t>.00</w:t>
      </w:r>
      <w:r>
        <w:rPr>
          <w:rFonts w:hint="eastAsia"/>
          <w:color w:val="000000"/>
          <w:lang w:eastAsia="zh-Hans"/>
        </w:rPr>
        <w:t>分</w:t>
      </w:r>
      <w:r>
        <w:rPr>
          <w:rFonts w:hint="eastAsia"/>
          <w:color w:val="000000"/>
        </w:rPr>
        <w:t>，</w:t>
      </w:r>
      <w:r>
        <w:rPr>
          <w:rFonts w:hint="eastAsia"/>
        </w:rPr>
        <w:t>本项目立项依据</w:t>
      </w:r>
      <w:r>
        <w:rPr>
          <w:rFonts w:hint="eastAsia"/>
          <w:color w:val="000000" w:themeColor="text1"/>
          <w14:textFill>
            <w14:solidFill>
              <w14:schemeClr w14:val="tx1"/>
            </w14:solidFill>
          </w14:textFill>
        </w:rPr>
        <w:t>充分</w:t>
      </w:r>
      <w:r>
        <w:rPr>
          <w:rFonts w:hint="eastAsia"/>
        </w:rPr>
        <w:t>。</w:t>
      </w:r>
    </w:p>
    <w:p>
      <w:pPr>
        <w:ind w:firstLine="562"/>
        <w:rPr>
          <w:b/>
          <w:bCs/>
          <w:highlight w:val="none"/>
        </w:rPr>
      </w:pPr>
      <w:r>
        <w:rPr>
          <w:rFonts w:hint="eastAsia"/>
          <w:b/>
          <w:bCs/>
          <w:highlight w:val="none"/>
        </w:rPr>
        <w:t>（2）立项程序规范性</w:t>
      </w:r>
    </w:p>
    <w:p>
      <w:pPr>
        <w:ind w:firstLine="560"/>
        <w:rPr>
          <w:rFonts w:hint="eastAsia" w:eastAsia="仿宋_GB2312"/>
          <w:color w:val="FF0000"/>
          <w:lang w:val="en-US" w:eastAsia="zh-CN"/>
        </w:rPr>
      </w:pPr>
      <w:r>
        <w:rPr>
          <w:rFonts w:hint="eastAsia"/>
          <w:highlight w:val="none"/>
        </w:rPr>
        <w:t>本项目</w:t>
      </w:r>
      <w:r>
        <w:rPr>
          <w:rFonts w:hint="eastAsia"/>
          <w:highlight w:val="none"/>
          <w:lang w:val="en-US" w:eastAsia="zh-CN"/>
        </w:rPr>
        <w:t>按照</w:t>
      </w:r>
      <w:r>
        <w:rPr>
          <w:rFonts w:hint="eastAsia"/>
          <w:lang w:val="en-US" w:eastAsia="zh-CN"/>
        </w:rPr>
        <w:t>《新疆维吾尔自治区受灾人员冬春生活救助工作规程》的通知（新应急规</w:t>
      </w:r>
      <w:r>
        <w:rPr>
          <w:rFonts w:hint="eastAsia"/>
          <w:highlight w:val="none"/>
        </w:rPr>
        <w:t>〔202</w:t>
      </w:r>
      <w:r>
        <w:rPr>
          <w:rFonts w:hint="eastAsia"/>
          <w:highlight w:val="none"/>
          <w:lang w:val="en-US" w:eastAsia="zh-CN"/>
        </w:rPr>
        <w:t>1</w:t>
      </w:r>
      <w:r>
        <w:rPr>
          <w:rFonts w:hint="eastAsia"/>
          <w:highlight w:val="none"/>
        </w:rPr>
        <w:t>〕</w:t>
      </w:r>
      <w:r>
        <w:rPr>
          <w:rFonts w:hint="eastAsia"/>
          <w:lang w:val="en-US" w:eastAsia="zh-CN"/>
        </w:rPr>
        <w:t>4号）文件要求</w:t>
      </w:r>
      <w:r>
        <w:rPr>
          <w:rFonts w:hint="eastAsia"/>
          <w:highlight w:val="none"/>
        </w:rPr>
        <w:t>，对受灾困难人员当年灾害损失情况、家庭基本情况、自救能力及口粮、衣被、取暖等方面存在的实际困难进行全面调查、核实和评估</w:t>
      </w:r>
      <w:r>
        <w:rPr>
          <w:rFonts w:hint="eastAsia"/>
          <w:highlight w:val="none"/>
          <w:lang w:eastAsia="zh-CN"/>
        </w:rPr>
        <w:t>，实行“分级负责、属地为主”的原则，按规定安排落实好本级冬春资金，帮助受灾人员解决冬春期间基本生活困难，</w:t>
      </w:r>
      <w:r>
        <w:rPr>
          <w:rFonts w:hint="eastAsia"/>
          <w:highlight w:val="none"/>
        </w:rPr>
        <w:t>项目立项过程中产生的文件均符合</w:t>
      </w:r>
      <w:r>
        <w:rPr>
          <w:rFonts w:hint="eastAsia"/>
          <w:color w:val="000000"/>
          <w:highlight w:val="none"/>
          <w:lang w:eastAsia="zh-Hans"/>
        </w:rPr>
        <w:t>相关要求</w:t>
      </w:r>
      <w:r>
        <w:rPr>
          <w:rFonts w:hint="eastAsia"/>
          <w:color w:val="000000"/>
          <w:highlight w:val="none"/>
        </w:rPr>
        <w:t>。本</w:t>
      </w:r>
      <w:r>
        <w:rPr>
          <w:rFonts w:hint="eastAsia"/>
          <w:color w:val="000000"/>
          <w:highlight w:val="none"/>
          <w:lang w:eastAsia="zh-Hans"/>
        </w:rPr>
        <w:t>项目为</w:t>
      </w:r>
      <w:r>
        <w:rPr>
          <w:rFonts w:hint="eastAsia"/>
          <w:color w:val="000000" w:themeColor="text1"/>
          <w:lang w:eastAsia="zh-CN"/>
          <w14:textFill>
            <w14:solidFill>
              <w14:schemeClr w14:val="tx1"/>
            </w14:solidFill>
          </w14:textFill>
        </w:rPr>
        <w:t>特定</w:t>
      </w:r>
      <w:r>
        <w:rPr>
          <w:rFonts w:hint="eastAsia"/>
          <w:color w:val="000000" w:themeColor="text1"/>
          <w:lang w:eastAsia="zh-Hans"/>
          <w14:textFill>
            <w14:solidFill>
              <w14:schemeClr w14:val="tx1"/>
            </w14:solidFill>
          </w14:textFill>
        </w:rPr>
        <w:t>类</w:t>
      </w:r>
      <w:r>
        <w:rPr>
          <w:rFonts w:hint="eastAsia"/>
          <w:color w:val="000000"/>
          <w:highlight w:val="none"/>
          <w:lang w:eastAsia="zh-Hans"/>
        </w:rPr>
        <w:t>项目，</w:t>
      </w:r>
      <w:r>
        <w:rPr>
          <w:rFonts w:hint="eastAsia"/>
          <w:color w:val="000000"/>
          <w:highlight w:val="none"/>
        </w:rPr>
        <w:t>属于经常性项</w:t>
      </w:r>
      <w:r>
        <w:rPr>
          <w:rFonts w:hint="eastAsia"/>
          <w:color w:val="000000"/>
        </w:rPr>
        <w:t>目，</w:t>
      </w:r>
      <w:r>
        <w:rPr>
          <w:rFonts w:hint="eastAsia"/>
          <w:color w:val="000000"/>
          <w:lang w:eastAsia="zh-Hans"/>
        </w:rPr>
        <w:t>项目预算</w:t>
      </w:r>
      <w:r>
        <w:rPr>
          <w:rFonts w:hint="eastAsia"/>
          <w:color w:val="auto"/>
          <w:lang w:eastAsia="zh-Hans"/>
        </w:rPr>
        <w:t>金额为</w:t>
      </w:r>
      <w:r>
        <w:rPr>
          <w:rFonts w:hint="eastAsia"/>
          <w:color w:val="auto"/>
          <w:lang w:val="en-US" w:eastAsia="zh-CN"/>
        </w:rPr>
        <w:t>818.80</w:t>
      </w:r>
      <w:r>
        <w:rPr>
          <w:rFonts w:hint="eastAsia"/>
          <w:color w:val="auto"/>
          <w:lang w:eastAsia="zh-Hans"/>
        </w:rPr>
        <w:t>万元</w:t>
      </w:r>
      <w:r>
        <w:rPr>
          <w:rFonts w:hint="eastAsia"/>
          <w:color w:val="000000"/>
          <w:lang w:eastAsia="zh-Hans"/>
        </w:rPr>
        <w:t>，不涉及</w:t>
      </w:r>
      <w:r>
        <w:rPr>
          <w:rFonts w:hint="eastAsia"/>
          <w:color w:val="000000"/>
        </w:rPr>
        <w:t>事前绩效评估和风险评估</w:t>
      </w:r>
      <w:r>
        <w:rPr>
          <w:rFonts w:hint="eastAsia"/>
          <w:color w:val="000000"/>
          <w:lang w:eastAsia="zh-CN"/>
        </w:rPr>
        <w:t>。</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3</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3.00</w:t>
      </w:r>
      <w:r>
        <w:rPr>
          <w:rFonts w:hint="eastAsia"/>
          <w:color w:val="auto"/>
          <w:lang w:eastAsia="zh-Hans"/>
        </w:rPr>
        <w:t>分</w:t>
      </w:r>
      <w:r>
        <w:rPr>
          <w:rFonts w:hint="eastAsia"/>
          <w:color w:val="auto"/>
        </w:rPr>
        <w:t>，本项目立项程序合规。</w:t>
      </w:r>
    </w:p>
    <w:p>
      <w:pPr>
        <w:pStyle w:val="4"/>
        <w:ind w:firstLine="562"/>
      </w:pPr>
      <w:r>
        <w:rPr>
          <w:rFonts w:hint="eastAsia"/>
        </w:rPr>
        <w:t>2.绩效目标情况分析</w:t>
      </w:r>
    </w:p>
    <w:p>
      <w:pPr>
        <w:ind w:firstLine="562"/>
        <w:rPr>
          <w:b/>
          <w:bCs/>
        </w:rPr>
      </w:pPr>
      <w:r>
        <w:rPr>
          <w:rFonts w:hint="eastAsia"/>
          <w:b/>
          <w:bCs/>
        </w:rPr>
        <w:t>（1）绩效目标合理性</w:t>
      </w:r>
    </w:p>
    <w:p>
      <w:pPr>
        <w:ind w:firstLine="560"/>
        <w:rPr>
          <w:color w:val="000000"/>
          <w:lang w:eastAsia="zh-Hans"/>
        </w:rPr>
      </w:pPr>
      <w:r>
        <w:rPr>
          <w:rFonts w:hint="eastAsia"/>
        </w:rPr>
        <w:t>本项目已设置年度绩效目标，</w:t>
      </w:r>
      <w:r>
        <w:rPr>
          <w:rFonts w:hint="eastAsia"/>
          <w:color w:val="auto"/>
        </w:rPr>
        <w:t>具体内容为“按照《自然灾害救助条例》《国家自然灾害救助应急预案》等规定，支持做好7826户灾区受灾群众冬春期间口粮、衣被、取暖等基本生活救助，救助人数28997，项目计划于2022年12月完成，项目救灾资金成本818.80万元。通过本项目的实施，可保障冬春期间受灾群众安全温暖过冬，保障受灾群众基本生活，维护社会稳定，争取使受益群众满意度达到95</w:t>
      </w:r>
      <w:r>
        <w:rPr>
          <w:rFonts w:hint="eastAsia"/>
          <w:color w:val="auto"/>
          <w:lang w:val="en-US" w:eastAsia="zh-CN"/>
        </w:rPr>
        <w:t>.00</w:t>
      </w:r>
      <w:r>
        <w:rPr>
          <w:rFonts w:hint="eastAsia"/>
          <w:color w:val="auto"/>
        </w:rPr>
        <w:t>%以上。”；本项目实际工作为：截</w:t>
      </w:r>
      <w:r>
        <w:rPr>
          <w:rFonts w:hint="eastAsia"/>
          <w:color w:val="auto"/>
          <w:lang w:eastAsia="zh-CN"/>
        </w:rPr>
        <w:t>至</w:t>
      </w:r>
      <w:bookmarkStart w:id="14" w:name="_GoBack"/>
      <w:bookmarkEnd w:id="14"/>
      <w:r>
        <w:rPr>
          <w:rFonts w:hint="eastAsia"/>
          <w:color w:val="auto"/>
        </w:rPr>
        <w:t>2022年12月31日，本项目主要支持了7826户灾区受灾群众冬春期间口粮、衣被、取暖等基本生活救助，救助了28997人，项目于2022年12月完成，项目救灾资金支出818.80万元。通过本项目的实施，保障了冬春期间受灾群众安全温暖过冬，保障了受灾群众基本生活，维护了社会稳定，项目受益群众满意度达到了100.00%。</w:t>
      </w:r>
      <w:r>
        <w:rPr>
          <w:rFonts w:hint="eastAsia"/>
        </w:rPr>
        <w:t>绩效目标与实际工作内容一致，两者具有相关性;</w:t>
      </w:r>
      <w:r>
        <w:rPr>
          <w:rFonts w:hint="eastAsia"/>
          <w:color w:val="000000"/>
        </w:rPr>
        <w:t>本项目</w:t>
      </w:r>
      <w:r>
        <w:rPr>
          <w:rFonts w:hint="eastAsia"/>
          <w:color w:val="000000"/>
          <w:lang w:eastAsia="zh-Hans"/>
        </w:rPr>
        <w:t>按照绩效目标完成数量指标、质量指标、时效指标、成本指标，</w:t>
      </w:r>
      <w:r>
        <w:rPr>
          <w:rFonts w:hint="eastAsia"/>
          <w:color w:val="auto"/>
          <w:lang w:eastAsia="zh-Hans"/>
        </w:rPr>
        <w:t>有效保障了冬春期间受灾群众安全温暖过冬，保障</w:t>
      </w:r>
      <w:r>
        <w:rPr>
          <w:rFonts w:hint="eastAsia"/>
          <w:color w:val="auto"/>
          <w:lang w:eastAsia="zh-CN"/>
        </w:rPr>
        <w:t>了</w:t>
      </w:r>
      <w:r>
        <w:rPr>
          <w:rFonts w:hint="eastAsia"/>
          <w:color w:val="auto"/>
          <w:lang w:eastAsia="zh-Hans"/>
        </w:rPr>
        <w:t>受灾群众基本生活，维护社会稳定。</w:t>
      </w:r>
      <w:r>
        <w:rPr>
          <w:rFonts w:hint="eastAsia"/>
          <w:color w:val="000000"/>
          <w:lang w:eastAsia="zh-Hans"/>
        </w:rPr>
        <w:t>年度绩效目标完成，预期产出效益和效果符合正常的业绩水平。</w:t>
      </w:r>
    </w:p>
    <w:p>
      <w:pPr>
        <w:ind w:firstLine="560"/>
        <w:rPr>
          <w:color w:val="auto"/>
          <w:lang w:eastAsia="zh-Hans"/>
        </w:rPr>
      </w:pPr>
      <w:r>
        <w:rPr>
          <w:rFonts w:hint="eastAsia"/>
        </w:rPr>
        <w:t>综上所述，</w:t>
      </w:r>
      <w:r>
        <w:rPr>
          <w:rFonts w:hint="eastAsia"/>
          <w:color w:val="000000"/>
        </w:rPr>
        <w:t>本</w:t>
      </w:r>
      <w:r>
        <w:rPr>
          <w:rFonts w:hint="eastAsia"/>
          <w:color w:val="000000"/>
          <w:lang w:eastAsia="zh-Hans"/>
        </w:rPr>
        <w:t>指</w:t>
      </w:r>
      <w:r>
        <w:rPr>
          <w:rFonts w:hint="eastAsia"/>
          <w:color w:val="auto"/>
          <w:lang w:eastAsia="zh-Hans"/>
        </w:rPr>
        <w:t>标满分为</w:t>
      </w:r>
      <w:r>
        <w:rPr>
          <w:rFonts w:hint="eastAsia"/>
          <w:color w:val="auto"/>
        </w:rPr>
        <w:t>4</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，本项目绩效目标设置合理。</w:t>
      </w:r>
    </w:p>
    <w:p>
      <w:pPr>
        <w:ind w:firstLine="562"/>
        <w:rPr>
          <w:b/>
          <w:bCs/>
        </w:rPr>
      </w:pPr>
      <w:r>
        <w:rPr>
          <w:rFonts w:hint="eastAsia"/>
          <w:b/>
          <w:bCs/>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lang w:val="en-US" w:eastAsia="zh-CN"/>
        </w:rPr>
        <w:t>10</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7</w:t>
      </w:r>
      <w:r>
        <w:rPr>
          <w:rFonts w:hint="eastAsia"/>
          <w:color w:val="auto"/>
          <w:highlight w:val="none"/>
          <w:lang w:eastAsia="zh-Hans"/>
        </w:rPr>
        <w:t>个，定性指标</w:t>
      </w:r>
      <w:r>
        <w:rPr>
          <w:rFonts w:hint="eastAsia"/>
          <w:color w:val="auto"/>
          <w:highlight w:val="none"/>
          <w:lang w:val="en-US" w:eastAsia="zh-CN"/>
        </w:rPr>
        <w:t>3</w:t>
      </w:r>
      <w:r>
        <w:rPr>
          <w:rFonts w:hint="eastAsia"/>
          <w:color w:val="auto"/>
          <w:highlight w:val="none"/>
          <w:lang w:eastAsia="zh-Hans"/>
        </w:rPr>
        <w:t>个，指标量化率为70</w:t>
      </w:r>
      <w:r>
        <w:rPr>
          <w:rFonts w:hint="eastAsia"/>
          <w:color w:val="auto"/>
          <w:highlight w:val="none"/>
          <w:lang w:val="en-US" w:eastAsia="zh-CN"/>
        </w:rPr>
        <w:t>.00</w:t>
      </w:r>
      <w:r>
        <w:rPr>
          <w:rFonts w:hint="eastAsia"/>
          <w:color w:val="auto"/>
          <w:highlight w:val="none"/>
          <w:lang w:eastAsia="zh-Hans"/>
        </w:rPr>
        <w:t>%，量化率达70</w:t>
      </w:r>
      <w:r>
        <w:rPr>
          <w:rFonts w:hint="eastAsia"/>
          <w:color w:val="auto"/>
          <w:highlight w:val="none"/>
          <w:lang w:val="en-US" w:eastAsia="zh-CN"/>
        </w:rPr>
        <w:t>.00</w:t>
      </w:r>
      <w:r>
        <w:rPr>
          <w:rFonts w:hint="eastAsia"/>
          <w:color w:val="auto"/>
          <w:highlight w:val="none"/>
          <w:lang w:eastAsia="zh-Hans"/>
        </w:rPr>
        <w:t>%</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val="en-US" w:eastAsia="zh-CN"/>
        </w:rPr>
        <w:t>.00</w:t>
      </w:r>
      <w:r>
        <w:rPr>
          <w:rFonts w:hint="eastAsia"/>
          <w:color w:val="auto"/>
          <w:highlight w:val="none"/>
          <w:lang w:eastAsia="zh-Hans"/>
        </w:rPr>
        <w:t>分，根据评分标准得</w:t>
      </w:r>
      <w:r>
        <w:rPr>
          <w:rFonts w:hint="eastAsia"/>
          <w:color w:val="auto"/>
          <w:highlight w:val="none"/>
          <w:lang w:val="en-US" w:eastAsia="zh-CN"/>
        </w:rPr>
        <w:t>3.00</w:t>
      </w:r>
      <w:r>
        <w:rPr>
          <w:rFonts w:hint="eastAsia"/>
          <w:color w:val="auto"/>
          <w:highlight w:val="none"/>
          <w:lang w:eastAsia="zh-Hans"/>
        </w:rPr>
        <w:t>分</w:t>
      </w:r>
      <w:r>
        <w:rPr>
          <w:rFonts w:hint="eastAsia"/>
          <w:color w:val="auto"/>
          <w:highlight w:val="none"/>
        </w:rPr>
        <w:t>，本项目所设置绩效指标明确。</w:t>
      </w:r>
    </w:p>
    <w:p>
      <w:pPr>
        <w:pStyle w:val="4"/>
        <w:ind w:firstLine="562"/>
      </w:pPr>
      <w:r>
        <w:rPr>
          <w:rFonts w:hint="eastAsia"/>
        </w:rPr>
        <w:t>3.资金投入情况分析</w:t>
      </w:r>
    </w:p>
    <w:p>
      <w:pPr>
        <w:ind w:firstLine="562"/>
        <w:rPr>
          <w:b/>
          <w:bCs/>
          <w:color w:val="000000"/>
          <w:lang w:eastAsia="zh-Hans" w:bidi="ar"/>
        </w:rPr>
      </w:pPr>
      <w:r>
        <w:rPr>
          <w:rFonts w:hint="eastAsia"/>
          <w:b/>
          <w:bCs/>
          <w:color w:val="000000"/>
          <w:lang w:eastAsia="zh-Hans" w:bidi="ar"/>
        </w:rPr>
        <w:t>（1）预算编制科学性</w:t>
      </w:r>
    </w:p>
    <w:p>
      <w:pPr>
        <w:ind w:firstLine="560"/>
        <w:rPr>
          <w:rFonts w:hint="eastAsia"/>
          <w:color w:val="000000"/>
          <w:lang w:eastAsia="zh-Hans" w:bidi="ar"/>
        </w:rPr>
      </w:pPr>
      <w:r>
        <w:rPr>
          <w:rFonts w:hint="eastAsia"/>
          <w:color w:val="000000"/>
          <w:lang w:bidi="ar"/>
        </w:rPr>
        <w:t>本</w:t>
      </w:r>
      <w:r>
        <w:rPr>
          <w:rFonts w:hint="eastAsia"/>
          <w:color w:val="000000"/>
          <w:lang w:eastAsia="zh-Hans" w:bidi="ar"/>
        </w:rPr>
        <w:t>项目</w:t>
      </w:r>
      <w:r>
        <w:rPr>
          <w:rFonts w:hint="eastAsia"/>
          <w:highlight w:val="none"/>
          <w:lang w:val="en-US" w:eastAsia="zh-CN"/>
        </w:rPr>
        <w:t>实施前期，</w:t>
      </w:r>
      <w:r>
        <w:rPr>
          <w:rFonts w:hint="eastAsia"/>
          <w:lang w:val="en-US" w:eastAsia="zh-CN"/>
        </w:rPr>
        <w:t>乡镇组织村级对受灾群众情况进行了摸排，根据各乡镇上报受灾户情况，</w:t>
      </w:r>
      <w:r>
        <w:rPr>
          <w:rFonts w:hint="eastAsia"/>
          <w:color w:val="000000"/>
          <w:lang w:val="en-US" w:eastAsia="zh-CN" w:bidi="ar"/>
        </w:rPr>
        <w:t>依据</w:t>
      </w:r>
      <w:r>
        <w:rPr>
          <w:rFonts w:hint="eastAsia"/>
          <w:color w:val="auto"/>
          <w:lang w:val="en-US" w:eastAsia="zh-CN"/>
        </w:rPr>
        <w:t>和田地区财政局下发的</w:t>
      </w:r>
      <w:r>
        <w:rPr>
          <w:rFonts w:hint="eastAsia"/>
          <w:color w:val="auto"/>
        </w:rPr>
        <w:t>《关于下达2021年中央自然灾害救灾资金预算的通知》</w:t>
      </w:r>
      <w:r>
        <w:rPr>
          <w:rFonts w:hint="eastAsia"/>
          <w:color w:val="auto"/>
          <w:lang w:eastAsia="zh-CN"/>
        </w:rPr>
        <w:t>（</w:t>
      </w:r>
      <w:r>
        <w:rPr>
          <w:rFonts w:hint="eastAsia"/>
          <w:color w:val="auto"/>
        </w:rPr>
        <w:t>和地财建</w:t>
      </w:r>
      <w:r>
        <w:rPr>
          <w:rFonts w:hint="eastAsia"/>
          <w:color w:val="auto"/>
          <w:highlight w:val="none"/>
        </w:rPr>
        <w:t>〔202</w:t>
      </w:r>
      <w:r>
        <w:rPr>
          <w:rFonts w:hint="eastAsia"/>
          <w:color w:val="auto"/>
          <w:highlight w:val="none"/>
          <w:lang w:val="en-US" w:eastAsia="zh-CN"/>
        </w:rPr>
        <w:t>1</w:t>
      </w:r>
      <w:r>
        <w:rPr>
          <w:rFonts w:hint="eastAsia"/>
          <w:color w:val="auto"/>
          <w:highlight w:val="none"/>
        </w:rPr>
        <w:t>〕</w:t>
      </w:r>
      <w:r>
        <w:rPr>
          <w:rFonts w:hint="eastAsia"/>
          <w:color w:val="auto"/>
        </w:rPr>
        <w:t>100号</w:t>
      </w:r>
      <w:r>
        <w:rPr>
          <w:rFonts w:hint="eastAsia"/>
          <w:color w:val="auto"/>
          <w:lang w:eastAsia="zh-CN"/>
        </w:rPr>
        <w:t>）</w:t>
      </w:r>
      <w:r>
        <w:rPr>
          <w:rFonts w:hint="eastAsia"/>
          <w:color w:val="auto"/>
        </w:rPr>
        <w:t>、《关于调整2021年中央自然灾害救灾资金预算的通知》</w:t>
      </w:r>
      <w:r>
        <w:rPr>
          <w:rFonts w:hint="eastAsia"/>
          <w:color w:val="auto"/>
          <w:lang w:eastAsia="zh-CN"/>
        </w:rPr>
        <w:t>（</w:t>
      </w:r>
      <w:r>
        <w:rPr>
          <w:rFonts w:hint="eastAsia"/>
          <w:color w:val="auto"/>
        </w:rPr>
        <w:t>和地财建</w:t>
      </w:r>
      <w:r>
        <w:rPr>
          <w:rFonts w:hint="eastAsia"/>
          <w:color w:val="auto"/>
          <w:highlight w:val="none"/>
        </w:rPr>
        <w:t>〔202</w:t>
      </w:r>
      <w:r>
        <w:rPr>
          <w:rFonts w:hint="eastAsia"/>
          <w:color w:val="auto"/>
          <w:highlight w:val="none"/>
          <w:lang w:val="en-US" w:eastAsia="zh-CN"/>
        </w:rPr>
        <w:t>2</w:t>
      </w:r>
      <w:r>
        <w:rPr>
          <w:rFonts w:hint="eastAsia"/>
          <w:color w:val="auto"/>
          <w:highlight w:val="none"/>
        </w:rPr>
        <w:t>〕</w:t>
      </w:r>
      <w:r>
        <w:rPr>
          <w:rFonts w:hint="eastAsia"/>
          <w:color w:val="auto"/>
        </w:rPr>
        <w:t>2号</w:t>
      </w:r>
      <w:r>
        <w:rPr>
          <w:rFonts w:hint="eastAsia"/>
          <w:color w:val="auto"/>
          <w:lang w:eastAsia="zh-CN"/>
        </w:rPr>
        <w:t>）</w:t>
      </w:r>
      <w:r>
        <w:rPr>
          <w:rFonts w:hint="eastAsia"/>
          <w:color w:val="auto"/>
          <w:lang w:val="en-US" w:eastAsia="zh-CN"/>
        </w:rPr>
        <w:t>资金文件，</w:t>
      </w:r>
      <w:r>
        <w:rPr>
          <w:rFonts w:hint="eastAsia"/>
          <w:highlight w:val="none"/>
          <w:lang w:val="en-US" w:eastAsia="zh-CN"/>
        </w:rPr>
        <w:t>按照“分类救助，重点救助”原则，对各类冬春救助对象实行分类排队。结合救助资金总量，受灾人员困难程度，需救助人数等因素，在精准确定救助对上的基础上，做实做细了救助工作实施方案，明确了救助标准，</w:t>
      </w:r>
      <w:r>
        <w:rPr>
          <w:rFonts w:hint="eastAsia"/>
          <w:color w:val="000000"/>
          <w:lang w:eastAsia="zh-Hans" w:bidi="ar"/>
        </w:rPr>
        <w:t>即预算</w:t>
      </w:r>
      <w:r>
        <w:rPr>
          <w:rFonts w:hint="eastAsia"/>
          <w:color w:val="000000"/>
          <w:lang w:bidi="ar"/>
        </w:rPr>
        <w:t>编制</w:t>
      </w:r>
      <w:r>
        <w:rPr>
          <w:rFonts w:hint="eastAsia"/>
          <w:color w:val="000000"/>
          <w:lang w:eastAsia="zh-Hans" w:bidi="ar"/>
        </w:rPr>
        <w:t>较科学且经过论证</w:t>
      </w:r>
      <w:r>
        <w:rPr>
          <w:rFonts w:hint="eastAsia"/>
          <w:color w:val="000000"/>
          <w:lang w:bidi="ar"/>
        </w:rPr>
        <w:t>；</w:t>
      </w:r>
    </w:p>
    <w:p>
      <w:pPr>
        <w:ind w:firstLine="560"/>
        <w:rPr>
          <w:color w:val="auto"/>
          <w:lang w:bidi="ar"/>
        </w:rPr>
      </w:pPr>
      <w:r>
        <w:rPr>
          <w:rFonts w:hint="eastAsia"/>
          <w:color w:val="000000"/>
          <w:lang w:eastAsia="zh-Hans" w:bidi="ar"/>
        </w:rPr>
        <w:t>预算申请内容</w:t>
      </w:r>
      <w:r>
        <w:rPr>
          <w:rFonts w:hint="eastAsia"/>
          <w:color w:val="auto"/>
          <w:lang w:eastAsia="zh-Hans" w:bidi="ar"/>
        </w:rPr>
        <w:t>为</w:t>
      </w:r>
      <w:r>
        <w:rPr>
          <w:rFonts w:hint="eastAsia"/>
          <w:color w:val="auto"/>
          <w:lang w:val="en-US" w:eastAsia="zh-CN" w:bidi="ar"/>
        </w:rPr>
        <w:t>2021年中央自然灾害救灾资金项目，做好7826户灾区受灾群众冬春期间口粮、衣被、取暖等基本生活救助，救助人数28997人；</w:t>
      </w:r>
      <w:r>
        <w:rPr>
          <w:rFonts w:hint="eastAsia"/>
          <w:color w:val="auto"/>
          <w:lang w:eastAsia="zh-Hans" w:bidi="ar"/>
        </w:rPr>
        <w:t>项目实际内容为</w:t>
      </w:r>
      <w:r>
        <w:rPr>
          <w:rFonts w:hint="eastAsia"/>
          <w:color w:val="auto"/>
          <w:lang w:val="en-US" w:eastAsia="zh-CN" w:bidi="ar"/>
        </w:rPr>
        <w:t>2021年中央自然灾害救灾资金项目，做好了7826户灾区受灾群众冬春期间口粮、衣被、取暖等基本生活救助，救助了28997人</w:t>
      </w:r>
      <w:r>
        <w:rPr>
          <w:rFonts w:hint="eastAsia"/>
          <w:color w:val="auto"/>
          <w:lang w:eastAsia="zh-Hans" w:bidi="ar"/>
        </w:rPr>
        <w:t>，预算申请与《</w:t>
      </w:r>
      <w:r>
        <w:rPr>
          <w:rFonts w:hint="eastAsia"/>
          <w:color w:val="auto"/>
          <w:lang w:val="en-US" w:eastAsia="zh-CN" w:bidi="ar"/>
        </w:rPr>
        <w:t>2021年中央自然灾害救灾资金</w:t>
      </w:r>
      <w:r>
        <w:rPr>
          <w:rFonts w:hint="eastAsia"/>
          <w:color w:val="auto"/>
          <w:lang w:bidi="ar"/>
        </w:rPr>
        <w:t>项目实施方案</w:t>
      </w:r>
      <w:r>
        <w:rPr>
          <w:rFonts w:hint="eastAsia"/>
          <w:color w:val="auto"/>
          <w:lang w:eastAsia="zh-Hans" w:bidi="ar"/>
        </w:rPr>
        <w:t>》中涉及的项目内容匹配</w:t>
      </w:r>
      <w:r>
        <w:rPr>
          <w:rFonts w:hint="eastAsia"/>
          <w:color w:val="auto"/>
          <w:lang w:bidi="ar"/>
        </w:rPr>
        <w:t>；</w:t>
      </w:r>
    </w:p>
    <w:p>
      <w:pPr>
        <w:ind w:firstLine="560"/>
        <w:rPr>
          <w:color w:val="000000"/>
          <w:lang w:bidi="ar"/>
        </w:rPr>
      </w:pPr>
      <w:r>
        <w:rPr>
          <w:rFonts w:hint="eastAsia"/>
          <w:color w:val="auto"/>
        </w:rPr>
        <w:t>本项目预算申请资金</w:t>
      </w:r>
      <w:r>
        <w:rPr>
          <w:rFonts w:hint="eastAsia"/>
          <w:color w:val="auto"/>
          <w:lang w:val="en-US" w:eastAsia="zh-CN"/>
        </w:rPr>
        <w:t>818.80</w:t>
      </w:r>
      <w:r>
        <w:rPr>
          <w:rFonts w:hint="eastAsia"/>
          <w:color w:val="auto"/>
        </w:rPr>
        <w:t>万元，</w:t>
      </w:r>
      <w:r>
        <w:rPr>
          <w:rFonts w:hint="eastAsia"/>
          <w:color w:val="auto"/>
          <w:highlight w:val="none"/>
        </w:rPr>
        <w:t>我单位在预算申请中严格按照单位标准和数量进行核算，</w:t>
      </w:r>
      <w:r>
        <w:rPr>
          <w:rFonts w:hint="eastAsia"/>
          <w:lang w:val="en-US" w:eastAsia="zh-CN"/>
        </w:rPr>
        <w:t>各乡镇资金分配如下：街办12.70</w:t>
      </w:r>
      <w:r>
        <w:rPr>
          <w:rFonts w:hint="eastAsia"/>
          <w:color w:val="auto"/>
        </w:rPr>
        <w:t>万</w:t>
      </w:r>
      <w:r>
        <w:rPr>
          <w:rFonts w:hint="eastAsia"/>
          <w:lang w:val="en-US" w:eastAsia="zh-CN"/>
        </w:rPr>
        <w:t>元，恰尔巴格镇257.85</w:t>
      </w:r>
      <w:r>
        <w:rPr>
          <w:rFonts w:hint="eastAsia"/>
          <w:color w:val="auto"/>
        </w:rPr>
        <w:t>万</w:t>
      </w:r>
      <w:r>
        <w:rPr>
          <w:rFonts w:hint="eastAsia"/>
          <w:lang w:val="en-US" w:eastAsia="zh-CN"/>
        </w:rPr>
        <w:t>元，洛浦镇7.35</w:t>
      </w:r>
      <w:r>
        <w:rPr>
          <w:rFonts w:hint="eastAsia"/>
          <w:color w:val="auto"/>
        </w:rPr>
        <w:t>万</w:t>
      </w:r>
      <w:r>
        <w:rPr>
          <w:rFonts w:hint="eastAsia"/>
          <w:lang w:val="en-US" w:eastAsia="zh-CN"/>
        </w:rPr>
        <w:t>元，杭桂镇96.60</w:t>
      </w:r>
      <w:r>
        <w:rPr>
          <w:rFonts w:hint="eastAsia"/>
          <w:color w:val="auto"/>
        </w:rPr>
        <w:t>万</w:t>
      </w:r>
      <w:r>
        <w:rPr>
          <w:rFonts w:hint="eastAsia"/>
          <w:lang w:val="en-US" w:eastAsia="zh-CN"/>
        </w:rPr>
        <w:t>元，山普鲁镇7.20</w:t>
      </w:r>
      <w:r>
        <w:rPr>
          <w:rFonts w:hint="eastAsia"/>
          <w:color w:val="auto"/>
        </w:rPr>
        <w:t>万</w:t>
      </w:r>
      <w:r>
        <w:rPr>
          <w:rFonts w:hint="eastAsia"/>
          <w:lang w:val="en-US" w:eastAsia="zh-CN"/>
        </w:rPr>
        <w:t>元，纳瓦乡124.20</w:t>
      </w:r>
      <w:r>
        <w:rPr>
          <w:rFonts w:hint="eastAsia"/>
          <w:color w:val="auto"/>
        </w:rPr>
        <w:t>万</w:t>
      </w:r>
      <w:r>
        <w:rPr>
          <w:rFonts w:hint="eastAsia"/>
          <w:lang w:val="en-US" w:eastAsia="zh-CN"/>
        </w:rPr>
        <w:t>元，多鲁乡163.60</w:t>
      </w:r>
      <w:r>
        <w:rPr>
          <w:rFonts w:hint="eastAsia"/>
          <w:color w:val="auto"/>
        </w:rPr>
        <w:t>万</w:t>
      </w:r>
      <w:r>
        <w:rPr>
          <w:rFonts w:hint="eastAsia"/>
          <w:lang w:val="en-US" w:eastAsia="zh-CN"/>
        </w:rPr>
        <w:t>元，阿其克乡34.45</w:t>
      </w:r>
      <w:r>
        <w:rPr>
          <w:rFonts w:hint="eastAsia"/>
          <w:color w:val="auto"/>
        </w:rPr>
        <w:t>万</w:t>
      </w:r>
      <w:r>
        <w:rPr>
          <w:rFonts w:hint="eastAsia"/>
          <w:lang w:val="en-US" w:eastAsia="zh-CN"/>
        </w:rPr>
        <w:t>元，布亚乡20.75</w:t>
      </w:r>
      <w:r>
        <w:rPr>
          <w:rFonts w:hint="eastAsia"/>
          <w:color w:val="auto"/>
        </w:rPr>
        <w:t>万</w:t>
      </w:r>
      <w:r>
        <w:rPr>
          <w:rFonts w:hint="eastAsia"/>
          <w:lang w:val="en-US" w:eastAsia="zh-CN"/>
        </w:rPr>
        <w:t>元，拜什托格拉克乡94.10</w:t>
      </w:r>
      <w:r>
        <w:rPr>
          <w:rFonts w:hint="eastAsia"/>
          <w:color w:val="auto"/>
        </w:rPr>
        <w:t>万</w:t>
      </w:r>
      <w:r>
        <w:rPr>
          <w:rFonts w:hint="eastAsia"/>
          <w:lang w:val="en-US" w:eastAsia="zh-CN"/>
        </w:rPr>
        <w:t>元</w:t>
      </w:r>
      <w:r>
        <w:rPr>
          <w:rFonts w:hint="eastAsia"/>
          <w:highlight w:val="none"/>
        </w:rPr>
        <w:t>。本</w:t>
      </w:r>
      <w:r>
        <w:rPr>
          <w:rFonts w:hint="eastAsia"/>
        </w:rPr>
        <w:t>项目预算额度测算依据充分，严格按照标准编制，</w:t>
      </w:r>
      <w:r>
        <w:rPr>
          <w:rFonts w:hint="eastAsia"/>
          <w:color w:val="000000"/>
          <w:lang w:eastAsia="zh-Hans" w:bidi="ar"/>
        </w:rPr>
        <w:t>预算确定资金量与实际工作任务相匹配</w:t>
      </w:r>
      <w:r>
        <w:rPr>
          <w:rFonts w:hint="eastAsia"/>
          <w:color w:val="000000"/>
          <w:lang w:bidi="ar"/>
        </w:rPr>
        <w:t>；</w:t>
      </w:r>
    </w:p>
    <w:p>
      <w:pPr>
        <w:ind w:firstLine="560"/>
        <w:rPr>
          <w:color w:val="auto"/>
          <w:lang w:bidi="ar"/>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auto"/>
          <w:lang w:val="en-US" w:eastAsia="zh-CN"/>
        </w:rPr>
        <w:t>.00</w:t>
      </w:r>
      <w:r>
        <w:rPr>
          <w:rFonts w:hint="eastAsia"/>
          <w:color w:val="000000"/>
          <w:lang w:eastAsia="zh-Hans"/>
        </w:rPr>
        <w:t>分，根</w:t>
      </w:r>
      <w:r>
        <w:rPr>
          <w:rFonts w:hint="eastAsia"/>
          <w:color w:val="auto"/>
          <w:lang w:eastAsia="zh-Hans"/>
        </w:rPr>
        <w:t>据评分标准得</w:t>
      </w:r>
      <w:r>
        <w:rPr>
          <w:rFonts w:hint="eastAsia"/>
          <w:color w:val="auto"/>
          <w:lang w:val="en-US" w:eastAsia="zh-CN"/>
        </w:rPr>
        <w:t>4.00</w:t>
      </w:r>
      <w:r>
        <w:rPr>
          <w:rFonts w:hint="eastAsia"/>
          <w:color w:val="auto"/>
          <w:lang w:eastAsia="zh-Hans"/>
        </w:rPr>
        <w:t>分</w:t>
      </w:r>
      <w:r>
        <w:rPr>
          <w:rFonts w:hint="eastAsia"/>
          <w:color w:val="auto"/>
        </w:rPr>
        <w:t>，本项目预算编制科学。</w:t>
      </w:r>
    </w:p>
    <w:p>
      <w:pPr>
        <w:ind w:firstLine="562"/>
        <w:rPr>
          <w:b/>
          <w:bCs/>
          <w:color w:val="auto"/>
        </w:rPr>
      </w:pPr>
      <w:r>
        <w:rPr>
          <w:rFonts w:hint="eastAsia"/>
          <w:b/>
          <w:bCs/>
        </w:rPr>
        <w:t>（2）资</w:t>
      </w:r>
      <w:r>
        <w:rPr>
          <w:rFonts w:hint="eastAsia"/>
          <w:b/>
          <w:bCs/>
          <w:color w:val="auto"/>
        </w:rPr>
        <w:t>金分配合理性</w:t>
      </w:r>
    </w:p>
    <w:p>
      <w:pPr>
        <w:ind w:firstLine="560"/>
        <w:rPr>
          <w:color w:val="auto"/>
        </w:rPr>
      </w:pPr>
      <w:r>
        <w:rPr>
          <w:rFonts w:hint="eastAsia" w:cs="仿宋_GB2312"/>
          <w:color w:val="auto"/>
          <w:lang w:bidi="ar"/>
        </w:rPr>
        <w:t>本</w:t>
      </w:r>
      <w:r>
        <w:rPr>
          <w:rFonts w:hint="eastAsia"/>
          <w:color w:val="auto"/>
          <w:lang w:bidi="ar"/>
        </w:rPr>
        <w:t>项目实际分配资金以</w:t>
      </w:r>
      <w:r>
        <w:rPr>
          <w:rFonts w:hint="eastAsia"/>
          <w:color w:val="auto"/>
          <w:lang w:val="en-US" w:eastAsia="zh-CN"/>
        </w:rPr>
        <w:t>和田地区财政局下发的</w:t>
      </w:r>
      <w:r>
        <w:rPr>
          <w:rFonts w:hint="eastAsia"/>
          <w:color w:val="auto"/>
        </w:rPr>
        <w:t>《关于下达2021年中央自然灾害救灾资金预算的通知》</w:t>
      </w:r>
      <w:r>
        <w:rPr>
          <w:rFonts w:hint="eastAsia"/>
          <w:color w:val="auto"/>
          <w:lang w:eastAsia="zh-CN"/>
        </w:rPr>
        <w:t>（</w:t>
      </w:r>
      <w:r>
        <w:rPr>
          <w:rFonts w:hint="eastAsia"/>
          <w:color w:val="auto"/>
        </w:rPr>
        <w:t>和地财建</w:t>
      </w:r>
      <w:r>
        <w:rPr>
          <w:rFonts w:hint="eastAsia"/>
          <w:color w:val="auto"/>
          <w:highlight w:val="none"/>
        </w:rPr>
        <w:t>〔202</w:t>
      </w:r>
      <w:r>
        <w:rPr>
          <w:rFonts w:hint="eastAsia"/>
          <w:color w:val="auto"/>
          <w:highlight w:val="none"/>
          <w:lang w:val="en-US" w:eastAsia="zh-CN"/>
        </w:rPr>
        <w:t>1</w:t>
      </w:r>
      <w:r>
        <w:rPr>
          <w:rFonts w:hint="eastAsia"/>
          <w:color w:val="auto"/>
          <w:highlight w:val="none"/>
        </w:rPr>
        <w:t>〕</w:t>
      </w:r>
      <w:r>
        <w:rPr>
          <w:rFonts w:hint="eastAsia"/>
          <w:color w:val="auto"/>
        </w:rPr>
        <w:t>100号</w:t>
      </w:r>
      <w:r>
        <w:rPr>
          <w:rFonts w:hint="eastAsia"/>
          <w:color w:val="auto"/>
          <w:lang w:eastAsia="zh-CN"/>
        </w:rPr>
        <w:t>）</w:t>
      </w:r>
      <w:r>
        <w:rPr>
          <w:rFonts w:hint="eastAsia"/>
          <w:color w:val="auto"/>
        </w:rPr>
        <w:t>、《关于调整2021年中央自然灾害救灾资金预算的通知》</w:t>
      </w:r>
      <w:r>
        <w:rPr>
          <w:rFonts w:hint="eastAsia"/>
          <w:color w:val="auto"/>
          <w:lang w:eastAsia="zh-CN"/>
        </w:rPr>
        <w:t>（</w:t>
      </w:r>
      <w:r>
        <w:rPr>
          <w:rFonts w:hint="eastAsia"/>
          <w:color w:val="auto"/>
        </w:rPr>
        <w:t>和地财建</w:t>
      </w:r>
      <w:r>
        <w:rPr>
          <w:rFonts w:hint="eastAsia"/>
          <w:color w:val="auto"/>
          <w:highlight w:val="none"/>
        </w:rPr>
        <w:t>〔202</w:t>
      </w:r>
      <w:r>
        <w:rPr>
          <w:rFonts w:hint="eastAsia"/>
          <w:color w:val="auto"/>
          <w:highlight w:val="none"/>
          <w:lang w:val="en-US" w:eastAsia="zh-CN"/>
        </w:rPr>
        <w:t>2</w:t>
      </w:r>
      <w:r>
        <w:rPr>
          <w:rFonts w:hint="eastAsia"/>
          <w:color w:val="auto"/>
          <w:highlight w:val="none"/>
        </w:rPr>
        <w:t>〕</w:t>
      </w:r>
      <w:r>
        <w:rPr>
          <w:rFonts w:hint="eastAsia"/>
          <w:color w:val="auto"/>
        </w:rPr>
        <w:t>2号</w:t>
      </w:r>
      <w:r>
        <w:rPr>
          <w:rFonts w:hint="eastAsia"/>
          <w:color w:val="auto"/>
          <w:lang w:eastAsia="zh-CN"/>
        </w:rPr>
        <w:t>）</w:t>
      </w:r>
      <w:r>
        <w:rPr>
          <w:rFonts w:hint="eastAsia"/>
          <w:color w:val="auto"/>
          <w:lang w:val="en-US" w:eastAsia="zh-CN"/>
        </w:rPr>
        <w:t>资金文件，</w:t>
      </w:r>
      <w:r>
        <w:rPr>
          <w:rFonts w:hint="eastAsia"/>
          <w:color w:val="auto"/>
          <w:lang w:eastAsia="zh-Hans" w:bidi="ar"/>
        </w:rPr>
        <w:t>《关于</w:t>
      </w:r>
      <w:r>
        <w:rPr>
          <w:rFonts w:hint="eastAsia"/>
          <w:color w:val="auto"/>
          <w:lang w:bidi="ar"/>
        </w:rPr>
        <w:t>申请</w:t>
      </w:r>
      <w:r>
        <w:rPr>
          <w:rFonts w:hint="eastAsia"/>
          <w:color w:val="auto"/>
          <w:lang w:val="en-US" w:eastAsia="zh-CN" w:bidi="ar"/>
        </w:rPr>
        <w:t>2021年自然灾害救灾资金</w:t>
      </w:r>
      <w:r>
        <w:rPr>
          <w:rFonts w:hint="eastAsia"/>
          <w:color w:val="auto"/>
          <w:lang w:bidi="ar"/>
        </w:rPr>
        <w:t>项目资金的请示</w:t>
      </w:r>
      <w:r>
        <w:rPr>
          <w:rFonts w:hint="eastAsia"/>
          <w:color w:val="auto"/>
          <w:lang w:eastAsia="zh-Hans" w:bidi="ar"/>
        </w:rPr>
        <w:t>》</w:t>
      </w:r>
      <w:r>
        <w:rPr>
          <w:rFonts w:hint="eastAsia"/>
          <w:color w:val="auto"/>
          <w:lang w:bidi="ar"/>
        </w:rPr>
        <w:t>和《</w:t>
      </w:r>
      <w:r>
        <w:rPr>
          <w:rFonts w:hint="eastAsia"/>
          <w:color w:val="auto"/>
          <w:lang w:val="en-US" w:eastAsia="zh-CN" w:bidi="ar"/>
        </w:rPr>
        <w:t>2021年自然灾害救灾资金</w:t>
      </w:r>
      <w:r>
        <w:rPr>
          <w:rFonts w:hint="eastAsia"/>
          <w:color w:val="auto"/>
          <w:lang w:bidi="ar"/>
        </w:rPr>
        <w:t>项目实施方案》</w:t>
      </w:r>
      <w:r>
        <w:rPr>
          <w:rFonts w:hint="eastAsia"/>
          <w:color w:val="auto"/>
          <w:lang w:eastAsia="zh-Hans" w:bidi="ar"/>
        </w:rPr>
        <w:t>为依据进行资金分配，预算资金分配依据充分</w:t>
      </w:r>
      <w:r>
        <w:rPr>
          <w:rFonts w:hint="eastAsia"/>
          <w:color w:val="auto"/>
          <w:lang w:bidi="ar"/>
        </w:rPr>
        <w:t>。根据</w:t>
      </w:r>
      <w:r>
        <w:rPr>
          <w:rFonts w:hint="eastAsia"/>
          <w:color w:val="auto"/>
        </w:rPr>
        <w:t>《关于调整2021年中央自然灾害救灾资金预算的通知》</w:t>
      </w:r>
      <w:r>
        <w:rPr>
          <w:rFonts w:hint="eastAsia"/>
          <w:color w:val="auto"/>
          <w:lang w:eastAsia="zh-CN"/>
        </w:rPr>
        <w:t>（</w:t>
      </w:r>
      <w:r>
        <w:rPr>
          <w:rFonts w:hint="eastAsia"/>
          <w:color w:val="auto"/>
        </w:rPr>
        <w:t>和地财建</w:t>
      </w:r>
      <w:r>
        <w:rPr>
          <w:rFonts w:hint="eastAsia"/>
          <w:color w:val="auto"/>
          <w:highlight w:val="none"/>
        </w:rPr>
        <w:t>〔202</w:t>
      </w:r>
      <w:r>
        <w:rPr>
          <w:rFonts w:hint="eastAsia"/>
          <w:color w:val="auto"/>
          <w:highlight w:val="none"/>
          <w:lang w:val="en-US" w:eastAsia="zh-CN"/>
        </w:rPr>
        <w:t>2</w:t>
      </w:r>
      <w:r>
        <w:rPr>
          <w:rFonts w:hint="eastAsia"/>
          <w:color w:val="auto"/>
          <w:highlight w:val="none"/>
        </w:rPr>
        <w:t>〕</w:t>
      </w:r>
      <w:r>
        <w:rPr>
          <w:rFonts w:hint="eastAsia"/>
          <w:color w:val="auto"/>
        </w:rPr>
        <w:t>2号</w:t>
      </w:r>
      <w:r>
        <w:rPr>
          <w:rFonts w:hint="eastAsia"/>
          <w:color w:val="auto"/>
          <w:lang w:eastAsia="zh-CN"/>
        </w:rPr>
        <w:t>）</w:t>
      </w:r>
      <w:r>
        <w:rPr>
          <w:rFonts w:hint="eastAsia"/>
          <w:color w:val="auto"/>
          <w:lang w:bidi="ar"/>
        </w:rPr>
        <w:t>文件显示，本项目实际到位资金</w:t>
      </w:r>
      <w:r>
        <w:rPr>
          <w:rFonts w:hint="eastAsia"/>
          <w:color w:val="auto"/>
          <w:lang w:val="en-US" w:eastAsia="zh-CN" w:bidi="ar"/>
        </w:rPr>
        <w:t>818.80</w:t>
      </w:r>
      <w:r>
        <w:rPr>
          <w:rFonts w:hint="eastAsia"/>
          <w:color w:val="auto"/>
          <w:lang w:bidi="ar"/>
        </w:rPr>
        <w:t>万元，实际分配资金与我单位提交申请的资金额度一致，</w:t>
      </w:r>
      <w:r>
        <w:rPr>
          <w:rFonts w:hint="eastAsia"/>
          <w:color w:val="auto"/>
          <w:lang w:eastAsia="zh-Hans" w:bidi="ar"/>
        </w:rPr>
        <w:t>资金分配额度合理，与</w:t>
      </w:r>
      <w:r>
        <w:rPr>
          <w:rFonts w:hint="eastAsia"/>
          <w:color w:val="auto"/>
          <w:lang w:bidi="ar"/>
        </w:rPr>
        <w:t>我</w:t>
      </w:r>
      <w:r>
        <w:rPr>
          <w:rFonts w:hint="eastAsia"/>
          <w:color w:val="auto"/>
          <w:lang w:eastAsia="zh-Hans" w:bidi="ar"/>
        </w:rPr>
        <w:t>单位实际</w:t>
      </w:r>
      <w:r>
        <w:rPr>
          <w:rFonts w:hint="eastAsia"/>
          <w:color w:val="auto"/>
          <w:lang w:bidi="ar"/>
        </w:rPr>
        <w:t>需求</w:t>
      </w:r>
      <w:r>
        <w:rPr>
          <w:rFonts w:hint="eastAsia"/>
          <w:color w:val="auto"/>
          <w:lang w:eastAsia="zh-Hans" w:bidi="ar"/>
        </w:rPr>
        <w:t>相适应</w:t>
      </w:r>
      <w:r>
        <w:rPr>
          <w:rFonts w:hint="eastAsia"/>
          <w:color w:val="auto"/>
          <w:lang w:bidi="ar"/>
        </w:rPr>
        <w:t>。</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2.00</w:t>
      </w:r>
      <w:r>
        <w:rPr>
          <w:rFonts w:hint="eastAsia"/>
          <w:color w:val="auto"/>
          <w:lang w:eastAsia="zh-Hans"/>
        </w:rPr>
        <w:t>分</w:t>
      </w:r>
      <w:r>
        <w:rPr>
          <w:rFonts w:hint="eastAsia"/>
          <w:color w:val="auto"/>
        </w:rPr>
        <w:t>，本项目资金分配合理。</w:t>
      </w:r>
    </w:p>
    <w:p>
      <w:pPr>
        <w:pStyle w:val="2"/>
        <w:ind w:firstLine="643"/>
      </w:pPr>
      <w:r>
        <w:rPr>
          <w:rFonts w:hint="eastAsia"/>
        </w:rPr>
        <w:t>（二）项目过程情况</w:t>
      </w:r>
    </w:p>
    <w:p>
      <w:pPr>
        <w:ind w:firstLine="560"/>
        <w:rPr>
          <w:rFonts w:cs="仿宋_GB2312"/>
          <w:color w:val="000000"/>
          <w:u w:color="000000"/>
          <w:lang w:val="zh-TW"/>
        </w:rPr>
      </w:pPr>
      <w:r>
        <w:rPr>
          <w:rFonts w:hint="eastAsia" w:cs="仿宋_GB2312"/>
          <w:color w:val="000000"/>
          <w:u w:color="000000"/>
          <w:lang w:val="zh-TW" w:eastAsia="zh-TW"/>
        </w:rPr>
        <w:t>项目</w:t>
      </w:r>
      <w:r>
        <w:rPr>
          <w:rFonts w:hint="eastAsia" w:cs="仿宋_GB2312"/>
        </w:rPr>
        <w:t>过程</w:t>
      </w:r>
      <w:r>
        <w:rPr>
          <w:rFonts w:hint="eastAsia" w:cs="仿宋_GB2312"/>
          <w:color w:val="000000"/>
          <w:u w:color="000000"/>
        </w:rPr>
        <w:t>管理</w:t>
      </w:r>
      <w:r>
        <w:rPr>
          <w:rFonts w:hint="eastAsia" w:cs="仿宋_GB2312"/>
          <w:color w:val="000000"/>
          <w:u w:color="000000"/>
          <w:lang w:val="zh-TW" w:eastAsia="zh-TW"/>
        </w:rPr>
        <w:t>类指标由</w:t>
      </w:r>
      <w:r>
        <w:rPr>
          <w:rFonts w:hint="eastAsia" w:cs="仿宋_GB2312"/>
          <w:color w:val="000000"/>
          <w:u w:color="000000"/>
        </w:rPr>
        <w:t>2</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w:t>
      </w:r>
      <w:r>
        <w:rPr>
          <w:rFonts w:hint="eastAsia" w:cs="仿宋_GB2312"/>
          <w:color w:val="000000"/>
          <w:u w:color="000000"/>
        </w:rPr>
        <w:t>5</w:t>
      </w:r>
      <w:r>
        <w:rPr>
          <w:rFonts w:hint="eastAsia" w:cs="仿宋_GB2312"/>
          <w:color w:val="000000"/>
          <w:u w:color="000000"/>
          <w:lang w:val="zh-TW" w:eastAsia="zh-TW"/>
        </w:rPr>
        <w:t>个</w:t>
      </w:r>
      <w:r>
        <w:rPr>
          <w:rFonts w:hint="eastAsia" w:cs="仿宋_GB2312"/>
          <w:color w:val="000000"/>
          <w:u w:color="000000"/>
        </w:rPr>
        <w:t>三</w:t>
      </w:r>
      <w:r>
        <w:rPr>
          <w:rFonts w:hint="eastAsia" w:cs="仿宋_GB2312"/>
          <w:color w:val="000000"/>
          <w:u w:color="000000"/>
          <w:lang w:val="zh-TW" w:eastAsia="zh-TW"/>
        </w:rPr>
        <w:t>级指标构成，权重分</w:t>
      </w:r>
      <w:r>
        <w:rPr>
          <w:rFonts w:hint="eastAsia" w:cs="仿宋_GB2312"/>
          <w:color w:val="000000"/>
          <w:u w:color="000000"/>
        </w:rPr>
        <w:t>19</w:t>
      </w:r>
      <w:r>
        <w:rPr>
          <w:rFonts w:hint="eastAsia"/>
          <w:color w:val="auto"/>
          <w:lang w:val="en-US" w:eastAsia="zh-CN"/>
        </w:rPr>
        <w:t>.00</w:t>
      </w:r>
      <w:r>
        <w:rPr>
          <w:rFonts w:hint="eastAsia" w:cs="仿宋_GB2312"/>
          <w:color w:val="000000"/>
          <w:u w:color="000000"/>
          <w:lang w:val="zh-TW" w:eastAsia="zh-TW"/>
        </w:rPr>
        <w:t>分，实际得</w:t>
      </w:r>
      <w:r>
        <w:rPr>
          <w:rFonts w:hint="eastAsia" w:cs="仿宋_GB2312"/>
          <w:color w:val="auto"/>
          <w:u w:color="000000"/>
          <w:lang w:val="zh-TW" w:eastAsia="zh-TW"/>
        </w:rPr>
        <w:t>分</w:t>
      </w:r>
      <w:r>
        <w:rPr>
          <w:rFonts w:hint="eastAsia" w:cs="仿宋_GB2312"/>
          <w:color w:val="auto"/>
          <w:lang w:val="en-US" w:eastAsia="zh-CN"/>
        </w:rPr>
        <w:t>19</w:t>
      </w:r>
      <w:r>
        <w:rPr>
          <w:rFonts w:hint="eastAsia"/>
          <w:color w:val="auto"/>
          <w:lang w:val="en-US" w:eastAsia="zh-CN"/>
        </w:rPr>
        <w:t>.00</w:t>
      </w:r>
      <w:r>
        <w:rPr>
          <w:rFonts w:hint="eastAsia" w:cs="仿宋_GB2312"/>
          <w:color w:val="000000"/>
          <w:u w:color="000000"/>
          <w:lang w:val="zh-TW" w:eastAsia="zh-TW"/>
        </w:rPr>
        <w:t>分</w:t>
      </w:r>
      <w:r>
        <w:rPr>
          <w:rFonts w:hint="eastAsia" w:cs="仿宋_GB2312"/>
          <w:color w:val="000000"/>
          <w:u w:color="000000"/>
          <w:lang w:val="zh-TW"/>
        </w:rPr>
        <w:t>。</w:t>
      </w:r>
    </w:p>
    <w:p>
      <w:pPr>
        <w:pStyle w:val="4"/>
        <w:ind w:firstLine="562"/>
      </w:pPr>
      <w:r>
        <w:rPr>
          <w:rFonts w:hint="eastAsia"/>
        </w:rPr>
        <w:t>1.资金管理情况分析</w:t>
      </w:r>
    </w:p>
    <w:p>
      <w:pPr>
        <w:ind w:firstLine="562"/>
        <w:rPr>
          <w:b/>
          <w:bCs/>
        </w:rPr>
      </w:pPr>
      <w:r>
        <w:rPr>
          <w:rFonts w:hint="eastAsia"/>
          <w:b/>
          <w:bCs/>
        </w:rPr>
        <w:t>（1）资金到位率</w:t>
      </w:r>
    </w:p>
    <w:p>
      <w:pPr>
        <w:ind w:firstLine="560"/>
        <w:rPr>
          <w:color w:val="auto"/>
        </w:rPr>
      </w:pPr>
      <w:r>
        <w:rPr>
          <w:rFonts w:hint="eastAsia"/>
          <w:color w:val="auto"/>
        </w:rPr>
        <w:t>本项目预算资金为</w:t>
      </w:r>
      <w:r>
        <w:rPr>
          <w:rFonts w:hint="eastAsia"/>
          <w:color w:val="auto"/>
          <w:lang w:val="en-US" w:eastAsia="zh-CN"/>
        </w:rPr>
        <w:t>818.80</w:t>
      </w:r>
      <w:r>
        <w:rPr>
          <w:rFonts w:hint="eastAsia"/>
          <w:color w:val="auto"/>
        </w:rPr>
        <w:t>万元，其中：本级财政安排资金</w:t>
      </w:r>
      <w:r>
        <w:rPr>
          <w:rFonts w:hint="eastAsia"/>
          <w:color w:val="auto"/>
          <w:lang w:val="en-US" w:eastAsia="zh-CN"/>
        </w:rPr>
        <w:t>818.80</w:t>
      </w:r>
      <w:r>
        <w:rPr>
          <w:rFonts w:hint="eastAsia"/>
          <w:color w:val="auto"/>
        </w:rPr>
        <w:t>万元，其他资金</w:t>
      </w:r>
      <w:r>
        <w:rPr>
          <w:rFonts w:hint="eastAsia"/>
          <w:color w:val="auto"/>
          <w:lang w:val="en-US" w:eastAsia="zh-CN"/>
        </w:rPr>
        <w:t>0.00</w:t>
      </w:r>
      <w:r>
        <w:rPr>
          <w:rFonts w:hint="eastAsia"/>
          <w:color w:val="auto"/>
        </w:rPr>
        <w:t>万元，实际到位资金</w:t>
      </w:r>
      <w:r>
        <w:rPr>
          <w:rFonts w:hint="eastAsia"/>
          <w:color w:val="auto"/>
          <w:lang w:val="en-US" w:eastAsia="zh-CN"/>
        </w:rPr>
        <w:t>818.80</w:t>
      </w:r>
      <w:r>
        <w:rPr>
          <w:rFonts w:hint="eastAsia"/>
          <w:color w:val="auto"/>
        </w:rPr>
        <w:t>万元，资金到位率=（实际到位资金/预算资金）×100%=（</w:t>
      </w:r>
      <w:r>
        <w:rPr>
          <w:rFonts w:hint="eastAsia"/>
          <w:color w:val="auto"/>
          <w:lang w:val="en-US" w:eastAsia="zh-CN"/>
        </w:rPr>
        <w:t>818.8</w:t>
      </w:r>
      <w:r>
        <w:rPr>
          <w:rFonts w:hint="eastAsia"/>
          <w:color w:val="auto"/>
        </w:rPr>
        <w:t>/</w:t>
      </w:r>
      <w:r>
        <w:rPr>
          <w:rFonts w:hint="eastAsia"/>
          <w:color w:val="auto"/>
          <w:lang w:val="en-US" w:eastAsia="zh-CN"/>
        </w:rPr>
        <w:t>818.8</w:t>
      </w:r>
      <w:r>
        <w:rPr>
          <w:rFonts w:hint="eastAsia"/>
          <w:color w:val="auto"/>
        </w:rPr>
        <w:t>）*100%=100%。得分=资金到位率*分值=100%*</w:t>
      </w:r>
      <w:r>
        <w:rPr>
          <w:rFonts w:hint="eastAsia"/>
          <w:color w:val="auto"/>
          <w:lang w:val="en-US" w:eastAsia="zh-CN"/>
        </w:rPr>
        <w:t>4</w:t>
      </w:r>
      <w:r>
        <w:rPr>
          <w:rFonts w:hint="eastAsia"/>
          <w:color w:val="auto"/>
        </w:rPr>
        <w:t>=</w:t>
      </w:r>
      <w:r>
        <w:rPr>
          <w:rFonts w:hint="eastAsia"/>
          <w:color w:val="auto"/>
          <w:lang w:val="en-US" w:eastAsia="zh-CN"/>
        </w:rPr>
        <w:t>4</w:t>
      </w:r>
      <w:r>
        <w:rPr>
          <w:rFonts w:hint="eastAsia"/>
          <w:color w:val="auto"/>
        </w:rPr>
        <w:t>分。</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lang w:val="en-US" w:eastAsia="zh-CN"/>
        </w:rPr>
        <w:t>4.00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，本项目资金分配合理。</w:t>
      </w:r>
    </w:p>
    <w:p>
      <w:pPr>
        <w:ind w:firstLine="562"/>
        <w:rPr>
          <w:color w:val="FF0000"/>
        </w:rPr>
      </w:pPr>
      <w:r>
        <w:rPr>
          <w:rFonts w:hint="eastAsia"/>
          <w:b/>
          <w:bCs/>
        </w:rPr>
        <w:t>（2）预算执行率</w:t>
      </w:r>
    </w:p>
    <w:p>
      <w:pPr>
        <w:ind w:firstLine="560"/>
        <w:rPr>
          <w:color w:val="auto"/>
        </w:rPr>
      </w:pPr>
      <w:r>
        <w:rPr>
          <w:rFonts w:hint="eastAsia"/>
          <w:color w:val="000000"/>
        </w:rPr>
        <w:t>本项目实际支</w:t>
      </w:r>
      <w:r>
        <w:rPr>
          <w:rFonts w:hint="eastAsia"/>
          <w:color w:val="auto"/>
        </w:rPr>
        <w:t>出资金</w:t>
      </w:r>
      <w:r>
        <w:rPr>
          <w:rFonts w:hint="eastAsia"/>
          <w:color w:val="auto"/>
          <w:lang w:val="en-US" w:eastAsia="zh-CN"/>
        </w:rPr>
        <w:t>818.80</w:t>
      </w:r>
      <w:r>
        <w:rPr>
          <w:rFonts w:hint="eastAsia"/>
          <w:color w:val="auto"/>
        </w:rPr>
        <w:t>万元，</w:t>
      </w:r>
      <w:r>
        <w:rPr>
          <w:rFonts w:hint="eastAsia"/>
          <w:color w:val="000000"/>
          <w:lang w:eastAsia="zh-Hans"/>
        </w:rPr>
        <w:t>预算执行率=（实际支出资金/实</w:t>
      </w:r>
      <w:r>
        <w:rPr>
          <w:rFonts w:hint="eastAsia"/>
          <w:color w:val="auto"/>
          <w:lang w:eastAsia="zh-Hans"/>
        </w:rPr>
        <w:t>际到位资金）×100%=</w:t>
      </w:r>
      <w:r>
        <w:rPr>
          <w:rFonts w:hint="eastAsia"/>
          <w:color w:val="auto"/>
        </w:rPr>
        <w:t>（</w:t>
      </w:r>
      <w:r>
        <w:rPr>
          <w:rFonts w:hint="eastAsia"/>
          <w:color w:val="auto"/>
          <w:lang w:val="en-US" w:eastAsia="zh-CN"/>
        </w:rPr>
        <w:t>818.8</w:t>
      </w:r>
      <w:r>
        <w:rPr>
          <w:rFonts w:hint="eastAsia"/>
          <w:color w:val="auto"/>
        </w:rPr>
        <w:t>/</w:t>
      </w:r>
      <w:r>
        <w:rPr>
          <w:rFonts w:hint="eastAsia"/>
          <w:color w:val="auto"/>
          <w:lang w:val="en-US" w:eastAsia="zh-CN"/>
        </w:rPr>
        <w:t>818.8</w:t>
      </w:r>
      <w:r>
        <w:rPr>
          <w:rFonts w:hint="eastAsia"/>
          <w:color w:val="auto"/>
        </w:rPr>
        <w:t>）*100%=100%。得分=</w:t>
      </w:r>
      <w:r>
        <w:rPr>
          <w:rFonts w:hint="eastAsia"/>
          <w:color w:val="auto"/>
          <w:lang w:eastAsia="zh-Hans"/>
        </w:rPr>
        <w:t>预算执行率</w:t>
      </w:r>
      <w:r>
        <w:rPr>
          <w:rFonts w:hint="eastAsia"/>
          <w:color w:val="auto"/>
        </w:rPr>
        <w:t>*分值=100%*</w:t>
      </w:r>
      <w:r>
        <w:rPr>
          <w:rFonts w:hint="eastAsia"/>
          <w:color w:val="auto"/>
          <w:lang w:val="en-US" w:eastAsia="zh-CN"/>
        </w:rPr>
        <w:t>5</w:t>
      </w:r>
      <w:r>
        <w:rPr>
          <w:rFonts w:hint="eastAsia"/>
          <w:color w:val="auto"/>
        </w:rPr>
        <w:t>=</w:t>
      </w:r>
      <w:r>
        <w:rPr>
          <w:rFonts w:hint="eastAsia"/>
          <w:color w:val="auto"/>
          <w:lang w:val="en-US" w:eastAsia="zh-CN"/>
        </w:rPr>
        <w:t>5</w:t>
      </w:r>
      <w:r>
        <w:rPr>
          <w:rFonts w:hint="eastAsia"/>
          <w:color w:val="auto"/>
        </w:rPr>
        <w:t>分。</w:t>
      </w:r>
    </w:p>
    <w:p>
      <w:pPr>
        <w:ind w:firstLine="560"/>
      </w:pPr>
      <w:r>
        <w:rPr>
          <w:rFonts w:hint="eastAsia"/>
          <w:color w:val="auto"/>
        </w:rPr>
        <w:t>综上所述，本</w:t>
      </w:r>
      <w:r>
        <w:rPr>
          <w:rFonts w:hint="eastAsia"/>
          <w:color w:val="auto"/>
          <w:lang w:eastAsia="zh-Hans"/>
        </w:rPr>
        <w:t>指标满分为</w:t>
      </w:r>
      <w:r>
        <w:rPr>
          <w:rFonts w:hint="eastAsia"/>
          <w:color w:val="auto"/>
          <w:lang w:val="en-US" w:eastAsia="zh-CN"/>
        </w:rPr>
        <w:t>5.00</w:t>
      </w:r>
      <w:r>
        <w:rPr>
          <w:rFonts w:hint="eastAsia"/>
          <w:color w:val="auto"/>
          <w:lang w:eastAsia="zh-Hans"/>
        </w:rPr>
        <w:t>分，根据评分标准得</w:t>
      </w:r>
      <w:r>
        <w:rPr>
          <w:rFonts w:hint="eastAsia"/>
          <w:color w:val="auto"/>
          <w:lang w:val="en-US" w:eastAsia="zh-CN"/>
        </w:rPr>
        <w:t>5.00</w:t>
      </w:r>
      <w:r>
        <w:rPr>
          <w:rFonts w:hint="eastAsia"/>
          <w:color w:val="auto"/>
          <w:lang w:eastAsia="zh-Hans"/>
        </w:rPr>
        <w:t>分</w:t>
      </w:r>
      <w:r>
        <w:rPr>
          <w:rFonts w:hint="eastAsia"/>
          <w:color w:val="auto"/>
        </w:rPr>
        <w:t>，本项</w:t>
      </w:r>
      <w:r>
        <w:rPr>
          <w:rFonts w:hint="eastAsia"/>
        </w:rPr>
        <w:t>目资金分配合理。</w:t>
      </w:r>
    </w:p>
    <w:p>
      <w:pPr>
        <w:ind w:firstLine="562"/>
        <w:rPr>
          <w:b/>
          <w:bCs/>
        </w:rPr>
      </w:pPr>
      <w:r>
        <w:rPr>
          <w:rFonts w:hint="eastAsia"/>
          <w:b/>
          <w:bCs/>
        </w:rPr>
        <w:t>（3）资金使用合规性</w:t>
      </w:r>
    </w:p>
    <w:p>
      <w:pPr>
        <w:ind w:firstLine="560"/>
        <w:rPr>
          <w:color w:val="auto"/>
        </w:rPr>
      </w:pPr>
      <w:r>
        <w:rPr>
          <w:rFonts w:hint="eastAsia"/>
          <w:highlight w:val="none"/>
          <w:lang w:eastAsia="zh-CN"/>
        </w:rPr>
        <w:t>通过检查</w:t>
      </w:r>
      <w:r>
        <w:rPr>
          <w:rFonts w:hint="eastAsia"/>
          <w:highlight w:val="none"/>
        </w:rPr>
        <w:t>本</w:t>
      </w:r>
      <w:r>
        <w:rPr>
          <w:highlight w:val="none"/>
        </w:rPr>
        <w:t>项目</w:t>
      </w:r>
      <w:r>
        <w:rPr>
          <w:rFonts w:hint="eastAsia"/>
          <w:highlight w:val="none"/>
          <w:lang w:eastAsia="zh-CN"/>
        </w:rPr>
        <w:t>签订的</w:t>
      </w:r>
      <w:r>
        <w:rPr>
          <w:highlight w:val="none"/>
        </w:rPr>
        <w:t>合同</w:t>
      </w:r>
      <w:r>
        <w:rPr>
          <w:color w:val="auto"/>
          <w:highlight w:val="none"/>
        </w:rPr>
        <w:t>、</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rPr>
        <w:t>会计制度》以及</w:t>
      </w:r>
      <w:r>
        <w:rPr>
          <w:rFonts w:hint="eastAsia"/>
          <w:lang w:val="en-US" w:eastAsia="zh-CN"/>
        </w:rPr>
        <w:t>《中央自然灾害救灾资金管理暂行办法》</w:t>
      </w:r>
      <w:r>
        <w:rPr>
          <w:color w:val="auto"/>
        </w:rPr>
        <w:t>《</w:t>
      </w:r>
      <w:r>
        <w:rPr>
          <w:rFonts w:hint="eastAsia"/>
          <w:color w:val="auto"/>
          <w:lang w:val="en-US" w:eastAsia="zh-CN"/>
        </w:rPr>
        <w:t>洛浦县应急管理局</w:t>
      </w:r>
      <w:r>
        <w:rPr>
          <w:color w:val="auto"/>
        </w:rPr>
        <w:t>资金管理办法》</w:t>
      </w:r>
      <w:r>
        <w:rPr>
          <w:rFonts w:hint="eastAsia"/>
          <w:color w:val="auto"/>
          <w:lang w:eastAsia="zh-CN"/>
        </w:rPr>
        <w:t>《</w:t>
      </w:r>
      <w:r>
        <w:rPr>
          <w:rFonts w:hint="eastAsia"/>
          <w:color w:val="auto"/>
          <w:lang w:val="en-US" w:eastAsia="zh-CN"/>
        </w:rPr>
        <w:t>自然灾害生活救助资金管理哲行办法</w:t>
      </w:r>
      <w:r>
        <w:rPr>
          <w:rFonts w:hint="eastAsia"/>
          <w:color w:val="auto"/>
          <w:lang w:eastAsia="zh-CN"/>
        </w:rPr>
        <w:t>》</w:t>
      </w:r>
      <w:r>
        <w:rPr>
          <w:rFonts w:hint="eastAsia"/>
          <w:color w:val="auto"/>
        </w:rPr>
        <w:t>，</w:t>
      </w:r>
      <w:r>
        <w:rPr>
          <w:color w:val="auto"/>
        </w:rPr>
        <w:t>资金的拨付有完整的审批程序和手续</w:t>
      </w:r>
      <w:r>
        <w:rPr>
          <w:rFonts w:hint="eastAsia"/>
          <w:color w:val="auto"/>
        </w:rPr>
        <w:t>，资金实际使用方向与预算批复用途一致，</w:t>
      </w:r>
      <w:r>
        <w:rPr>
          <w:color w:val="auto"/>
        </w:rPr>
        <w:t>不存在截留、挤占、挪用、虚列支出的情况。</w:t>
      </w:r>
    </w:p>
    <w:p>
      <w:pPr>
        <w:ind w:firstLine="560"/>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，资</w:t>
      </w:r>
      <w:r>
        <w:rPr>
          <w:rFonts w:hint="eastAsia"/>
        </w:rPr>
        <w:t>金支出符合我单位财务管理制度规定。</w:t>
      </w:r>
    </w:p>
    <w:p>
      <w:pPr>
        <w:pStyle w:val="4"/>
        <w:ind w:firstLine="562"/>
      </w:pPr>
      <w:r>
        <w:rPr>
          <w:rFonts w:hint="eastAsia"/>
        </w:rPr>
        <w:t>2.组织实施情况分析</w:t>
      </w:r>
    </w:p>
    <w:p>
      <w:pPr>
        <w:ind w:firstLine="562"/>
        <w:rPr>
          <w:b/>
          <w:bCs/>
        </w:rPr>
      </w:pPr>
      <w:r>
        <w:rPr>
          <w:rFonts w:hint="eastAsia"/>
          <w:b/>
          <w:bCs/>
        </w:rPr>
        <w:t>（1）管理制度健全性</w:t>
      </w:r>
    </w:p>
    <w:p>
      <w:pPr>
        <w:ind w:firstLine="560"/>
        <w:rPr>
          <w:color w:val="auto"/>
          <w:lang w:eastAsia="zh-Hans"/>
        </w:rPr>
      </w:pPr>
      <w:r>
        <w:rPr>
          <w:rFonts w:hint="eastAsia"/>
          <w:color w:val="auto"/>
        </w:rPr>
        <w:t>我单位已制定《</w:t>
      </w:r>
      <w:r>
        <w:rPr>
          <w:rFonts w:hint="eastAsia"/>
          <w:color w:val="auto"/>
          <w:lang w:val="en-US" w:eastAsia="zh-CN"/>
        </w:rPr>
        <w:t>洛浦县应急管理局</w:t>
      </w:r>
      <w:r>
        <w:rPr>
          <w:rFonts w:hint="eastAsia"/>
          <w:color w:val="auto"/>
        </w:rPr>
        <w:t>资金管理办法》、《</w:t>
      </w:r>
      <w:r>
        <w:rPr>
          <w:rFonts w:hint="eastAsia"/>
          <w:color w:val="auto"/>
          <w:lang w:val="en-US" w:eastAsia="zh-CN"/>
        </w:rPr>
        <w:t>洛浦县应急管理局</w:t>
      </w:r>
      <w:r>
        <w:rPr>
          <w:rFonts w:hint="eastAsia"/>
          <w:color w:val="auto"/>
        </w:rPr>
        <w:t>收支业务管理制度》、《</w:t>
      </w:r>
      <w:r>
        <w:rPr>
          <w:rFonts w:hint="eastAsia"/>
          <w:color w:val="auto"/>
          <w:lang w:val="en-US" w:eastAsia="zh-CN"/>
        </w:rPr>
        <w:t>洛浦县应急管理局</w:t>
      </w:r>
      <w:r>
        <w:rPr>
          <w:rFonts w:hint="eastAsia"/>
          <w:color w:val="auto"/>
        </w:rPr>
        <w:t>政府采购业务管理制度》、《</w:t>
      </w:r>
      <w:r>
        <w:rPr>
          <w:rFonts w:hint="eastAsia"/>
          <w:color w:val="auto"/>
          <w:lang w:val="en-US" w:eastAsia="zh-CN"/>
        </w:rPr>
        <w:t>洛浦县应急管理局</w:t>
      </w:r>
      <w:r>
        <w:rPr>
          <w:rFonts w:hint="eastAsia"/>
          <w:color w:val="auto"/>
        </w:rPr>
        <w:t>合同管理制度》，上述已建立的制度均符合行政事业单位内控管理要求，财务和业务管理制度合法、合规、完整，本</w:t>
      </w:r>
      <w:r>
        <w:rPr>
          <w:rFonts w:hint="eastAsia"/>
          <w:color w:val="auto"/>
          <w:lang w:eastAsia="zh-Hans"/>
        </w:rPr>
        <w:t>项目执行符合</w:t>
      </w:r>
      <w:r>
        <w:rPr>
          <w:rFonts w:hint="eastAsia"/>
          <w:color w:val="auto"/>
        </w:rPr>
        <w:t>上述制度规定</w:t>
      </w:r>
      <w:r>
        <w:rPr>
          <w:color w:val="auto"/>
          <w:lang w:eastAsia="zh-Hans"/>
        </w:rPr>
        <w:t>。</w:t>
      </w:r>
    </w:p>
    <w:p>
      <w:pPr>
        <w:ind w:firstLine="560"/>
        <w:rPr>
          <w:color w:val="auto"/>
          <w:lang w:eastAsia="zh-Hans"/>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2.00</w:t>
      </w:r>
      <w:r>
        <w:rPr>
          <w:rFonts w:hint="eastAsia"/>
          <w:color w:val="auto"/>
          <w:lang w:eastAsia="zh-Hans"/>
        </w:rPr>
        <w:t>分</w:t>
      </w:r>
      <w:r>
        <w:rPr>
          <w:rFonts w:hint="eastAsia"/>
          <w:color w:val="auto"/>
        </w:rPr>
        <w:t>，项目制度建设健全。</w:t>
      </w:r>
    </w:p>
    <w:p>
      <w:pPr>
        <w:ind w:firstLine="562"/>
        <w:rPr>
          <w:b/>
          <w:bCs/>
          <w:lang w:eastAsia="zh-Hans"/>
        </w:rPr>
      </w:pPr>
      <w:r>
        <w:rPr>
          <w:rFonts w:hint="eastAsia"/>
          <w:b/>
          <w:bCs/>
        </w:rPr>
        <w:t>（2）</w:t>
      </w:r>
      <w:r>
        <w:rPr>
          <w:b/>
          <w:bCs/>
          <w:lang w:eastAsia="zh-Hans"/>
        </w:rPr>
        <w:t>制度执行有效性</w:t>
      </w:r>
    </w:p>
    <w:p>
      <w:pPr>
        <w:ind w:firstLine="560"/>
        <w:rPr>
          <w:color w:val="auto"/>
        </w:rPr>
      </w:pPr>
      <w:r>
        <w:rPr>
          <w:rFonts w:hint="eastAsia"/>
        </w:rPr>
        <w:t>经对比分析本项目实际</w:t>
      </w:r>
      <w:r>
        <w:rPr>
          <w:rFonts w:hint="eastAsia"/>
          <w:color w:val="auto"/>
        </w:rPr>
        <w:t>执行过程资料和已建立的项目管理制度和财务管理制度，得出本项目严格按照本单位已建立制度执行。项目资金支出严格按照自治区、地区、市以及本单位资金管理办法</w:t>
      </w:r>
      <w:r>
        <w:rPr>
          <w:rFonts w:hint="eastAsia"/>
          <w:color w:val="auto"/>
          <w:lang w:eastAsia="zh-CN"/>
        </w:rPr>
        <w:t>执行</w:t>
      </w:r>
      <w:r>
        <w:rPr>
          <w:rFonts w:hint="eastAsia"/>
          <w:color w:val="auto"/>
        </w:rPr>
        <w:t>，项目启动实施后，为了加快本项目的实施，成立了</w:t>
      </w:r>
      <w:r>
        <w:rPr>
          <w:rFonts w:hint="eastAsia"/>
          <w:color w:val="auto"/>
          <w:lang w:val="en-US" w:eastAsia="zh-CN"/>
        </w:rPr>
        <w:t>2021年自然灾害救灾资金</w:t>
      </w:r>
      <w:r>
        <w:rPr>
          <w:rFonts w:hint="eastAsia"/>
          <w:color w:val="auto"/>
        </w:rPr>
        <w:t>项目工作领导小组，由党</w:t>
      </w:r>
      <w:r>
        <w:rPr>
          <w:rFonts w:hint="eastAsia"/>
          <w:color w:val="auto"/>
          <w:lang w:val="en-US" w:eastAsia="zh-CN"/>
        </w:rPr>
        <w:t>委</w:t>
      </w:r>
      <w:r>
        <w:rPr>
          <w:rFonts w:hint="eastAsia"/>
          <w:color w:val="auto"/>
        </w:rPr>
        <w:t>书记</w:t>
      </w:r>
      <w:r>
        <w:rPr>
          <w:rFonts w:hint="eastAsia"/>
          <w:color w:val="auto"/>
          <w:lang w:val="en-US" w:eastAsia="zh-CN"/>
        </w:rPr>
        <w:t>王晓亮</w:t>
      </w:r>
      <w:r>
        <w:rPr>
          <w:rFonts w:hint="eastAsia"/>
          <w:color w:val="auto"/>
        </w:rPr>
        <w:t>任组长，负责项目的组织工作；</w:t>
      </w:r>
      <w:r>
        <w:rPr>
          <w:rFonts w:hint="eastAsia"/>
          <w:color w:val="auto"/>
          <w:lang w:val="en-US" w:eastAsia="zh-CN"/>
        </w:rPr>
        <w:t>王鑫</w:t>
      </w:r>
      <w:r>
        <w:rPr>
          <w:rFonts w:hint="eastAsia"/>
          <w:color w:val="auto"/>
        </w:rPr>
        <w:t>任副组长，负责项目的实施工作；组员包括：</w:t>
      </w:r>
      <w:r>
        <w:rPr>
          <w:rFonts w:hint="eastAsia"/>
          <w:color w:val="auto"/>
          <w:lang w:val="en-US" w:eastAsia="zh-CN"/>
        </w:rPr>
        <w:t>迪丽努尔</w:t>
      </w:r>
      <w:r>
        <w:rPr>
          <w:rFonts w:hint="eastAsia"/>
          <w:color w:val="auto"/>
        </w:rPr>
        <w:t>和</w:t>
      </w:r>
      <w:r>
        <w:rPr>
          <w:rFonts w:hint="eastAsia"/>
          <w:color w:val="auto"/>
          <w:lang w:val="en-US" w:eastAsia="zh-CN"/>
        </w:rPr>
        <w:t>吐地麦麦提</w:t>
      </w:r>
      <w:r>
        <w:rPr>
          <w:rFonts w:hint="eastAsia"/>
          <w:color w:val="auto"/>
        </w:rPr>
        <w:t>，主要负责项目监督管理、验收以及资金核拨等工作。</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，本项目所建立制度执行有效。</w:t>
      </w:r>
    </w:p>
    <w:p>
      <w:pPr>
        <w:pStyle w:val="2"/>
        <w:ind w:left="560" w:leftChars="200" w:firstLine="0" w:firstLineChars="0"/>
      </w:pPr>
      <w:r>
        <w:rPr>
          <w:rFonts w:hint="eastAsia"/>
        </w:rPr>
        <w:t>（三）项目产出情况</w:t>
      </w:r>
    </w:p>
    <w:p>
      <w:pPr>
        <w:ind w:firstLine="560"/>
        <w:rPr>
          <w:rFonts w:hint="eastAsia" w:eastAsia="仿宋_GB2312"/>
          <w:lang w:eastAsia="zh-CN"/>
        </w:rPr>
      </w:pPr>
      <w:r>
        <w:rPr>
          <w:rFonts w:hint="eastAsia" w:cs="仿宋_GB2312"/>
          <w:color w:val="000000"/>
          <w:u w:color="000000"/>
          <w:lang w:val="zh-TW" w:eastAsia="zh-TW"/>
        </w:rPr>
        <w:t>项目</w:t>
      </w:r>
      <w:r>
        <w:rPr>
          <w:rFonts w:hint="eastAsia" w:cs="仿宋_GB2312"/>
        </w:rPr>
        <w:t>产出</w:t>
      </w:r>
      <w:r>
        <w:rPr>
          <w:rFonts w:hint="eastAsia" w:cs="仿宋_GB2312"/>
          <w:color w:val="000000"/>
          <w:u w:color="000000"/>
          <w:lang w:val="zh-TW" w:eastAsia="zh-TW"/>
        </w:rPr>
        <w:t>类指标由</w:t>
      </w:r>
      <w:r>
        <w:rPr>
          <w:rFonts w:hint="eastAsia" w:cs="仿宋_GB2312"/>
          <w:color w:val="000000"/>
          <w:u w:color="000000"/>
        </w:rPr>
        <w:t>4</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w:t>
      </w:r>
      <w:r>
        <w:rPr>
          <w:rFonts w:hint="eastAsia" w:cs="仿宋_GB2312"/>
          <w:color w:val="auto"/>
          <w:u w:color="000000"/>
          <w:lang w:val="zh-TW" w:eastAsia="zh-TW"/>
        </w:rPr>
        <w:t>指标和</w:t>
      </w:r>
      <w:r>
        <w:rPr>
          <w:rFonts w:hint="eastAsia" w:cs="仿宋_GB2312"/>
          <w:color w:val="auto"/>
          <w:u w:color="000000"/>
          <w:lang w:val="en-US" w:eastAsia="zh-CN"/>
        </w:rPr>
        <w:t>7</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20</w:t>
      </w:r>
      <w:r>
        <w:rPr>
          <w:rFonts w:hint="eastAsia"/>
          <w:color w:val="auto"/>
          <w:lang w:val="en-US" w:eastAsia="zh-CN"/>
        </w:rPr>
        <w:t>.00</w:t>
      </w:r>
      <w:r>
        <w:rPr>
          <w:rFonts w:hint="eastAsia" w:cs="仿宋_GB2312"/>
          <w:color w:val="auto"/>
          <w:u w:color="000000"/>
          <w:lang w:val="zh-TW" w:eastAsia="zh-TW"/>
        </w:rPr>
        <w:t>分，实际得分</w:t>
      </w:r>
      <w:r>
        <w:rPr>
          <w:rFonts w:hint="eastAsia" w:cs="仿宋_GB2312"/>
          <w:color w:val="auto"/>
          <w:lang w:val="en-US" w:eastAsia="zh-CN"/>
        </w:rPr>
        <w:t>20</w:t>
      </w:r>
      <w:r>
        <w:rPr>
          <w:rFonts w:hint="eastAsia"/>
          <w:color w:val="auto"/>
          <w:lang w:val="en-US" w:eastAsia="zh-CN"/>
        </w:rPr>
        <w:t>.00</w:t>
      </w:r>
      <w:r>
        <w:rPr>
          <w:rFonts w:hint="eastAsia" w:cs="仿宋_GB2312"/>
          <w:color w:val="auto"/>
          <w:u w:color="000000"/>
          <w:lang w:val="zh-TW" w:eastAsia="zh-TW"/>
        </w:rPr>
        <w:t>分</w:t>
      </w:r>
      <w:r>
        <w:rPr>
          <w:rFonts w:hint="eastAsia" w:cs="仿宋_GB2312"/>
          <w:color w:val="auto"/>
          <w:u w:color="000000"/>
          <w:lang w:val="zh-TW"/>
        </w:rPr>
        <w:t>。</w:t>
      </w:r>
    </w:p>
    <w:p>
      <w:pPr>
        <w:pStyle w:val="4"/>
        <w:ind w:firstLine="562"/>
      </w:pPr>
      <w:r>
        <w:rPr>
          <w:rFonts w:hint="eastAsia"/>
        </w:rPr>
        <w:t>1.数量指标完成情况分析</w:t>
      </w:r>
    </w:p>
    <w:p>
      <w:pPr>
        <w:ind w:firstLine="560"/>
        <w:rPr>
          <w:rFonts w:hint="eastAsia" w:eastAsia="仿宋_GB2312"/>
          <w:lang w:eastAsia="zh-CN"/>
        </w:rPr>
      </w:pPr>
      <w:r>
        <w:rPr>
          <w:rFonts w:hint="eastAsia"/>
          <w:lang w:eastAsia="zh-CN"/>
        </w:rPr>
        <w:t>“</w:t>
      </w:r>
      <w:r>
        <w:rPr>
          <w:rFonts w:hint="eastAsia"/>
        </w:rPr>
        <w:t>冬春期间受灾困难群众救助户数</w:t>
      </w:r>
      <w:r>
        <w:rPr>
          <w:rFonts w:hint="eastAsia"/>
          <w:lang w:eastAsia="zh-CN"/>
        </w:rPr>
        <w:t>”</w:t>
      </w:r>
      <w:r>
        <w:rPr>
          <w:rFonts w:hint="eastAsia"/>
        </w:rPr>
        <w:t>指标，预期指标值为≥7826户，实际完成值为7826户,指标完成率为100</w:t>
      </w:r>
      <w:r>
        <w:rPr>
          <w:rFonts w:hint="eastAsia"/>
          <w:color w:val="auto"/>
          <w:lang w:val="en-US" w:eastAsia="zh-CN"/>
        </w:rPr>
        <w:t>.00</w:t>
      </w:r>
      <w:r>
        <w:rPr>
          <w:rFonts w:hint="eastAsia"/>
        </w:rPr>
        <w:t>%</w:t>
      </w:r>
      <w:r>
        <w:rPr>
          <w:rFonts w:hint="eastAsia"/>
          <w:lang w:eastAsia="zh-CN"/>
        </w:rPr>
        <w:t>；</w:t>
      </w:r>
    </w:p>
    <w:p>
      <w:pPr>
        <w:ind w:firstLine="560"/>
        <w:rPr>
          <w:rFonts w:hint="eastAsia"/>
        </w:rPr>
      </w:pPr>
      <w:r>
        <w:rPr>
          <w:rFonts w:hint="eastAsia" w:ascii="仿宋_GB2312" w:hAnsi="仿宋_GB2312" w:eastAsia="仿宋_GB2312" w:cs="Times New Roman"/>
          <w:b w:val="0"/>
          <w:kern w:val="2"/>
          <w:sz w:val="28"/>
          <w:szCs w:val="24"/>
          <w:lang w:val="en-US" w:eastAsia="zh-CN" w:bidi="ar-SA"/>
        </w:rPr>
        <w:t>“冬春期间受灾困难群众救助人数”指标，预期指标值为≥28997人</w:t>
      </w:r>
      <w:r>
        <w:rPr>
          <w:rFonts w:hint="eastAsia"/>
        </w:rPr>
        <w:t>，实际完成值为28997人,指标完成率为100</w:t>
      </w:r>
      <w:r>
        <w:rPr>
          <w:rFonts w:hint="eastAsia"/>
          <w:color w:val="auto"/>
          <w:lang w:val="en-US" w:eastAsia="zh-CN"/>
        </w:rPr>
        <w:t>.00</w:t>
      </w:r>
      <w:r>
        <w:rPr>
          <w:rFonts w:hint="eastAsia"/>
        </w:rPr>
        <w:t>%。</w:t>
      </w:r>
    </w:p>
    <w:p>
      <w:pPr>
        <w:pStyle w:val="4"/>
        <w:ind w:firstLine="562"/>
      </w:pPr>
      <w:r>
        <w:rPr>
          <w:rFonts w:hint="eastAsia"/>
        </w:rPr>
        <w:t>2.质量指标完成情况分析</w:t>
      </w:r>
    </w:p>
    <w:p>
      <w:pPr>
        <w:ind w:firstLine="560"/>
        <w:rPr>
          <w:rFonts w:hint="eastAsia" w:eastAsia="仿宋_GB2312"/>
          <w:lang w:eastAsia="zh-CN"/>
        </w:rPr>
      </w:pPr>
      <w:r>
        <w:rPr>
          <w:rFonts w:hint="eastAsia"/>
          <w:lang w:eastAsia="zh-CN"/>
        </w:rPr>
        <w:t>“</w:t>
      </w:r>
      <w:r>
        <w:rPr>
          <w:rFonts w:hint="eastAsia"/>
        </w:rPr>
        <w:t>冬春救灾资金救助覆盖率</w:t>
      </w:r>
      <w:r>
        <w:rPr>
          <w:rFonts w:hint="eastAsia"/>
          <w:lang w:eastAsia="zh-CN"/>
        </w:rPr>
        <w:t>”</w:t>
      </w:r>
      <w:r>
        <w:rPr>
          <w:rFonts w:hint="eastAsia"/>
        </w:rPr>
        <w:t>指标，预期指标值为=100</w:t>
      </w:r>
      <w:r>
        <w:rPr>
          <w:rFonts w:hint="eastAsia"/>
          <w:lang w:val="en-US" w:eastAsia="zh-CN"/>
        </w:rPr>
        <w:t>.00</w:t>
      </w:r>
      <w:r>
        <w:rPr>
          <w:rFonts w:hint="eastAsia"/>
        </w:rPr>
        <w:t>%，实际完成值为100</w:t>
      </w:r>
      <w:r>
        <w:rPr>
          <w:rFonts w:hint="eastAsia"/>
          <w:lang w:val="en-US" w:eastAsia="zh-CN"/>
        </w:rPr>
        <w:t>.00</w:t>
      </w:r>
      <w:r>
        <w:rPr>
          <w:rFonts w:hint="eastAsia"/>
        </w:rPr>
        <w:t>%,指标完成率为100%</w:t>
      </w:r>
      <w:r>
        <w:rPr>
          <w:rFonts w:hint="eastAsia"/>
          <w:lang w:eastAsia="zh-CN"/>
        </w:rPr>
        <w:t>；</w:t>
      </w:r>
    </w:p>
    <w:p>
      <w:pPr>
        <w:ind w:firstLine="560"/>
        <w:rPr>
          <w:rFonts w:hint="eastAsia"/>
        </w:rPr>
      </w:pPr>
      <w:r>
        <w:rPr>
          <w:rFonts w:hint="eastAsia"/>
          <w:lang w:eastAsia="zh-CN"/>
        </w:rPr>
        <w:t>“</w:t>
      </w:r>
      <w:r>
        <w:rPr>
          <w:rFonts w:hint="eastAsia"/>
        </w:rPr>
        <w:t>资金使用合规率</w:t>
      </w:r>
      <w:r>
        <w:rPr>
          <w:rFonts w:hint="eastAsia"/>
          <w:lang w:eastAsia="zh-CN"/>
        </w:rPr>
        <w:t>”</w:t>
      </w:r>
      <w:r>
        <w:rPr>
          <w:rFonts w:hint="eastAsia"/>
        </w:rPr>
        <w:t>指标，预期指标值为=100</w:t>
      </w:r>
      <w:r>
        <w:rPr>
          <w:rFonts w:hint="eastAsia"/>
          <w:lang w:val="en-US" w:eastAsia="zh-CN"/>
        </w:rPr>
        <w:t>.00</w:t>
      </w:r>
      <w:r>
        <w:rPr>
          <w:rFonts w:hint="eastAsia"/>
        </w:rPr>
        <w:t>%，实际完成值为100</w:t>
      </w:r>
      <w:r>
        <w:rPr>
          <w:rFonts w:hint="eastAsia"/>
          <w:lang w:val="en-US" w:eastAsia="zh-CN"/>
        </w:rPr>
        <w:t>.00</w:t>
      </w:r>
      <w:r>
        <w:rPr>
          <w:rFonts w:hint="eastAsia"/>
        </w:rPr>
        <w:t>%,指标完成率为100</w:t>
      </w:r>
      <w:r>
        <w:rPr>
          <w:rFonts w:hint="eastAsia"/>
          <w:color w:val="auto"/>
          <w:lang w:val="en-US" w:eastAsia="zh-CN"/>
        </w:rPr>
        <w:t>.00</w:t>
      </w:r>
      <w:r>
        <w:rPr>
          <w:rFonts w:hint="eastAsia"/>
        </w:rPr>
        <w:t>%。</w:t>
      </w:r>
    </w:p>
    <w:p>
      <w:pPr>
        <w:pStyle w:val="4"/>
        <w:ind w:firstLine="562"/>
      </w:pPr>
      <w:r>
        <w:rPr>
          <w:rFonts w:hint="eastAsia"/>
        </w:rPr>
        <w:t>3.时效指标完成情况分析</w:t>
      </w:r>
    </w:p>
    <w:p>
      <w:pPr>
        <w:ind w:firstLine="560"/>
        <w:rPr>
          <w:rFonts w:hint="eastAsia" w:eastAsia="仿宋_GB2312"/>
          <w:lang w:eastAsia="zh-CN"/>
        </w:rPr>
      </w:pPr>
      <w:r>
        <w:rPr>
          <w:rFonts w:hint="eastAsia"/>
          <w:lang w:eastAsia="zh-CN"/>
        </w:rPr>
        <w:t>“</w:t>
      </w:r>
      <w:r>
        <w:rPr>
          <w:rFonts w:hint="eastAsia"/>
        </w:rPr>
        <w:t>资金支付及时率</w:t>
      </w:r>
      <w:r>
        <w:rPr>
          <w:rFonts w:hint="eastAsia"/>
          <w:lang w:eastAsia="zh-CN"/>
        </w:rPr>
        <w:t>”</w:t>
      </w:r>
      <w:r>
        <w:rPr>
          <w:rFonts w:hint="eastAsia"/>
        </w:rPr>
        <w:t>指标，预期指标值为=100</w:t>
      </w:r>
      <w:r>
        <w:rPr>
          <w:rFonts w:hint="eastAsia"/>
          <w:lang w:val="en-US" w:eastAsia="zh-CN"/>
        </w:rPr>
        <w:t>.00</w:t>
      </w:r>
      <w:r>
        <w:rPr>
          <w:rFonts w:hint="eastAsia"/>
        </w:rPr>
        <w:t>%，实际完成值为100</w:t>
      </w:r>
      <w:r>
        <w:rPr>
          <w:rFonts w:hint="eastAsia"/>
          <w:lang w:val="en-US" w:eastAsia="zh-CN"/>
        </w:rPr>
        <w:t>.00</w:t>
      </w:r>
      <w:r>
        <w:rPr>
          <w:rFonts w:hint="eastAsia"/>
        </w:rPr>
        <w:t>%,指标完成率为100</w:t>
      </w:r>
      <w:r>
        <w:rPr>
          <w:rFonts w:hint="eastAsia"/>
          <w:color w:val="auto"/>
          <w:lang w:val="en-US" w:eastAsia="zh-CN"/>
        </w:rPr>
        <w:t>.00</w:t>
      </w:r>
      <w:r>
        <w:rPr>
          <w:rFonts w:hint="eastAsia"/>
        </w:rPr>
        <w:t>%</w:t>
      </w:r>
      <w:r>
        <w:rPr>
          <w:rFonts w:hint="eastAsia"/>
          <w:lang w:eastAsia="zh-CN"/>
        </w:rPr>
        <w:t>；</w:t>
      </w:r>
    </w:p>
    <w:p>
      <w:pPr>
        <w:ind w:firstLine="560"/>
        <w:rPr>
          <w:rFonts w:hint="eastAsia"/>
        </w:rPr>
      </w:pPr>
      <w:r>
        <w:rPr>
          <w:rFonts w:hint="eastAsia"/>
          <w:lang w:eastAsia="zh-CN"/>
        </w:rPr>
        <w:t>“</w:t>
      </w:r>
      <w:r>
        <w:rPr>
          <w:rFonts w:hint="eastAsia"/>
        </w:rPr>
        <w:t>项目完成时间</w:t>
      </w:r>
      <w:r>
        <w:rPr>
          <w:rFonts w:hint="eastAsia"/>
          <w:lang w:eastAsia="zh-CN"/>
        </w:rPr>
        <w:t>”</w:t>
      </w:r>
      <w:r>
        <w:rPr>
          <w:rFonts w:hint="eastAsia"/>
        </w:rPr>
        <w:t>指标，预期指标值为</w:t>
      </w:r>
      <w:r>
        <w:rPr>
          <w:rFonts w:hint="eastAsia"/>
          <w:lang w:val="en-US" w:eastAsia="zh-CN"/>
        </w:rPr>
        <w:t>2022年12月</w:t>
      </w:r>
      <w:r>
        <w:rPr>
          <w:rFonts w:hint="eastAsia"/>
        </w:rPr>
        <w:t>，实际完成值为</w:t>
      </w:r>
      <w:r>
        <w:rPr>
          <w:rFonts w:hint="eastAsia"/>
          <w:lang w:val="en-US" w:eastAsia="zh-CN"/>
        </w:rPr>
        <w:t>2022年12月，</w:t>
      </w:r>
      <w:r>
        <w:rPr>
          <w:rFonts w:hint="eastAsia"/>
        </w:rPr>
        <w:t>指标完成率为100</w:t>
      </w:r>
      <w:r>
        <w:rPr>
          <w:rFonts w:hint="eastAsia"/>
          <w:color w:val="auto"/>
          <w:lang w:val="en-US" w:eastAsia="zh-CN"/>
        </w:rPr>
        <w:t>.00</w:t>
      </w:r>
      <w:r>
        <w:rPr>
          <w:rFonts w:hint="eastAsia"/>
        </w:rPr>
        <w:t>%。</w:t>
      </w:r>
    </w:p>
    <w:p>
      <w:pPr>
        <w:pStyle w:val="4"/>
        <w:ind w:firstLine="562"/>
      </w:pPr>
      <w:r>
        <w:rPr>
          <w:rFonts w:hint="eastAsia"/>
        </w:rPr>
        <w:t>4.成本指标完成情况分析</w:t>
      </w:r>
    </w:p>
    <w:p>
      <w:pPr>
        <w:ind w:firstLine="560"/>
        <w:rPr>
          <w:rFonts w:hint="eastAsia"/>
        </w:rPr>
      </w:pPr>
      <w:r>
        <w:rPr>
          <w:rFonts w:hint="eastAsia"/>
          <w:lang w:eastAsia="zh-CN"/>
        </w:rPr>
        <w:t>“</w:t>
      </w:r>
      <w:r>
        <w:rPr>
          <w:rFonts w:hint="eastAsia"/>
        </w:rPr>
        <w:t>救灾资金成本</w:t>
      </w:r>
      <w:r>
        <w:rPr>
          <w:rFonts w:hint="eastAsia"/>
          <w:lang w:eastAsia="zh-CN"/>
        </w:rPr>
        <w:t>”</w:t>
      </w:r>
      <w:r>
        <w:rPr>
          <w:rFonts w:hint="eastAsia"/>
        </w:rPr>
        <w:t>指标，预期指标值为≤818.80万元，实际完成值为818.80万元,指标完成率为100</w:t>
      </w:r>
      <w:r>
        <w:rPr>
          <w:rFonts w:hint="eastAsia"/>
          <w:color w:val="auto"/>
          <w:lang w:val="en-US" w:eastAsia="zh-CN"/>
        </w:rPr>
        <w:t>.00</w:t>
      </w:r>
      <w:r>
        <w:rPr>
          <w:rFonts w:hint="eastAsia"/>
        </w:rPr>
        <w:t>%。</w:t>
      </w:r>
    </w:p>
    <w:p>
      <w:pPr>
        <w:pStyle w:val="2"/>
        <w:ind w:firstLine="643"/>
      </w:pPr>
      <w:r>
        <w:rPr>
          <w:rFonts w:hint="eastAsia"/>
        </w:rPr>
        <w:t>（四）项目效益情况</w:t>
      </w:r>
    </w:p>
    <w:p>
      <w:pPr>
        <w:ind w:firstLine="560"/>
        <w:rPr>
          <w:rFonts w:cs="仿宋_GB2312"/>
          <w:color w:val="auto"/>
          <w:u w:color="000000"/>
          <w:lang w:val="zh-TW"/>
        </w:rPr>
      </w:pPr>
      <w:r>
        <w:rPr>
          <w:rFonts w:hint="eastAsia" w:cs="仿宋_GB2312"/>
          <w:color w:val="000000"/>
          <w:u w:color="000000"/>
          <w:lang w:val="zh-TW" w:eastAsia="zh-TW"/>
        </w:rPr>
        <w:t>项目</w:t>
      </w:r>
      <w:r>
        <w:rPr>
          <w:rFonts w:hint="eastAsia" w:cs="仿宋_GB2312"/>
        </w:rPr>
        <w:t>效益</w:t>
      </w:r>
      <w:r>
        <w:rPr>
          <w:rFonts w:hint="eastAsia" w:cs="仿宋_GB2312"/>
          <w:color w:val="000000"/>
          <w:u w:color="000000"/>
          <w:lang w:val="zh-TW" w:eastAsia="zh-TW"/>
        </w:rPr>
        <w:t>类指标由</w:t>
      </w:r>
      <w:r>
        <w:rPr>
          <w:rFonts w:hint="eastAsia" w:cs="仿宋_GB2312"/>
          <w:color w:val="000000"/>
          <w:u w:color="000000"/>
          <w:lang w:val="en-US" w:eastAsia="zh-CN"/>
        </w:rPr>
        <w:t>3</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w:t>
      </w:r>
      <w:r>
        <w:rPr>
          <w:rFonts w:hint="eastAsia" w:cs="仿宋_GB2312"/>
          <w:color w:val="auto"/>
          <w:u w:color="000000"/>
          <w:lang w:val="zh-TW" w:eastAsia="zh-TW"/>
        </w:rPr>
        <w:t>标和</w:t>
      </w:r>
      <w:r>
        <w:rPr>
          <w:rFonts w:hint="eastAsia" w:cs="仿宋_GB2312"/>
          <w:color w:val="auto"/>
          <w:lang w:val="en-US" w:eastAsia="zh-CN"/>
        </w:rPr>
        <w:t>3</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40</w:t>
      </w:r>
      <w:r>
        <w:rPr>
          <w:rFonts w:hint="eastAsia"/>
          <w:color w:val="auto"/>
          <w:lang w:val="en-US" w:eastAsia="zh-CN"/>
        </w:rPr>
        <w:t>.00</w:t>
      </w:r>
      <w:r>
        <w:rPr>
          <w:rFonts w:hint="eastAsia" w:cs="仿宋_GB2312"/>
          <w:color w:val="auto"/>
          <w:u w:color="000000"/>
          <w:lang w:val="zh-TW" w:eastAsia="zh-TW"/>
        </w:rPr>
        <w:t>分，实际得分</w:t>
      </w:r>
      <w:r>
        <w:rPr>
          <w:rFonts w:hint="eastAsia" w:cs="仿宋_GB2312"/>
          <w:color w:val="auto"/>
          <w:lang w:val="en-US" w:eastAsia="zh-CN"/>
        </w:rPr>
        <w:t>40</w:t>
      </w:r>
      <w:r>
        <w:rPr>
          <w:rFonts w:hint="eastAsia"/>
          <w:color w:val="auto"/>
          <w:lang w:val="en-US" w:eastAsia="zh-CN"/>
        </w:rPr>
        <w:t>.00</w:t>
      </w:r>
      <w:r>
        <w:rPr>
          <w:rFonts w:hint="eastAsia" w:cs="仿宋_GB2312"/>
          <w:color w:val="auto"/>
          <w:u w:color="000000"/>
          <w:lang w:val="zh-TW" w:eastAsia="zh-TW"/>
        </w:rPr>
        <w:t>分</w:t>
      </w:r>
      <w:r>
        <w:rPr>
          <w:rFonts w:hint="eastAsia" w:cs="仿宋_GB2312"/>
          <w:color w:val="auto"/>
          <w:u w:color="000000"/>
          <w:lang w:val="zh-TW"/>
        </w:rPr>
        <w:t>。</w:t>
      </w:r>
    </w:p>
    <w:p>
      <w:pPr>
        <w:pStyle w:val="4"/>
        <w:ind w:firstLine="562"/>
      </w:pPr>
      <w:r>
        <w:rPr>
          <w:rFonts w:hint="eastAsia"/>
        </w:rPr>
        <w:t>1.经济效益完成情况分析</w:t>
      </w:r>
    </w:p>
    <w:p>
      <w:pPr>
        <w:pStyle w:val="4"/>
        <w:ind w:firstLine="840" w:firstLineChars="300"/>
        <w:rPr>
          <w:rFonts w:hint="eastAsia" w:ascii="仿宋_GB2312" w:hAnsi="仿宋_GB2312" w:eastAsia="仿宋_GB2312" w:cs="仿宋_GB2312"/>
          <w:b w:val="0"/>
          <w:bCs w:val="0"/>
          <w:color w:val="000000"/>
          <w:kern w:val="2"/>
          <w:sz w:val="28"/>
          <w:szCs w:val="24"/>
          <w:u w:color="000000"/>
          <w:lang w:val="en-US" w:eastAsia="zh-CN" w:bidi="ar-SA"/>
        </w:rPr>
      </w:pPr>
      <w:r>
        <w:rPr>
          <w:rFonts w:hint="eastAsia" w:ascii="仿宋_GB2312" w:hAnsi="仿宋_GB2312" w:eastAsia="仿宋_GB2312" w:cs="仿宋_GB2312"/>
          <w:b w:val="0"/>
          <w:bCs w:val="0"/>
          <w:color w:val="000000"/>
          <w:kern w:val="2"/>
          <w:sz w:val="28"/>
          <w:szCs w:val="24"/>
          <w:u w:color="000000"/>
          <w:lang w:val="en-US" w:eastAsia="zh-CN" w:bidi="ar-SA"/>
        </w:rPr>
        <w:t>无此类指标</w:t>
      </w:r>
      <w:r>
        <w:rPr>
          <w:rFonts w:hint="eastAsia" w:cs="仿宋_GB2312"/>
          <w:b w:val="0"/>
          <w:bCs w:val="0"/>
          <w:color w:val="000000"/>
          <w:kern w:val="2"/>
          <w:sz w:val="28"/>
          <w:szCs w:val="24"/>
          <w:u w:color="000000"/>
          <w:lang w:val="en-US" w:eastAsia="zh-CN" w:bidi="ar-SA"/>
        </w:rPr>
        <w:t>。</w:t>
      </w:r>
    </w:p>
    <w:p>
      <w:pPr>
        <w:pStyle w:val="4"/>
        <w:ind w:firstLine="562"/>
      </w:pPr>
      <w:r>
        <w:rPr>
          <w:rFonts w:hint="eastAsia"/>
        </w:rPr>
        <w:t>2.社会效益完成情况分析</w:t>
      </w:r>
    </w:p>
    <w:p>
      <w:pPr>
        <w:ind w:firstLine="560"/>
        <w:rPr>
          <w:rFonts w:hint="eastAsia"/>
        </w:rPr>
      </w:pPr>
      <w:r>
        <w:rPr>
          <w:rFonts w:hint="eastAsia"/>
          <w:lang w:eastAsia="zh-CN"/>
        </w:rPr>
        <w:t>“</w:t>
      </w:r>
      <w:r>
        <w:rPr>
          <w:rFonts w:hint="eastAsia"/>
        </w:rPr>
        <w:t>保障冬春期间受灾群众安全温暖过冬</w:t>
      </w:r>
      <w:r>
        <w:rPr>
          <w:rFonts w:hint="eastAsia"/>
          <w:lang w:eastAsia="zh-CN"/>
        </w:rPr>
        <w:t>”</w:t>
      </w:r>
      <w:r>
        <w:rPr>
          <w:rFonts w:hint="eastAsia"/>
        </w:rPr>
        <w:t>指标，预期指标值为有效保障，实际完成值为有效保障,指标完成率为100</w:t>
      </w:r>
      <w:r>
        <w:rPr>
          <w:rFonts w:hint="eastAsia"/>
          <w:color w:val="auto"/>
          <w:lang w:val="en-US" w:eastAsia="zh-CN"/>
        </w:rPr>
        <w:t>.00</w:t>
      </w:r>
      <w:r>
        <w:rPr>
          <w:rFonts w:hint="eastAsia"/>
        </w:rPr>
        <w:t>%。</w:t>
      </w:r>
    </w:p>
    <w:p>
      <w:pPr>
        <w:pStyle w:val="4"/>
        <w:ind w:firstLine="562"/>
      </w:pPr>
      <w:r>
        <w:rPr>
          <w:rFonts w:hint="eastAsia"/>
        </w:rPr>
        <w:t>3.生态效益完成情况分析</w:t>
      </w:r>
    </w:p>
    <w:p>
      <w:pPr>
        <w:pStyle w:val="4"/>
        <w:ind w:firstLine="840" w:firstLineChars="300"/>
        <w:rPr>
          <w:rFonts w:hint="eastAsia" w:eastAsia="仿宋_GB2312"/>
          <w:lang w:eastAsia="zh-CN"/>
        </w:rPr>
      </w:pPr>
      <w:r>
        <w:rPr>
          <w:rFonts w:hint="eastAsia" w:ascii="仿宋_GB2312" w:hAnsi="仿宋_GB2312" w:eastAsia="仿宋_GB2312" w:cs="仿宋_GB2312"/>
          <w:b w:val="0"/>
          <w:bCs w:val="0"/>
          <w:color w:val="000000"/>
          <w:kern w:val="2"/>
          <w:sz w:val="28"/>
          <w:szCs w:val="24"/>
          <w:u w:color="000000"/>
          <w:lang w:val="en-US" w:eastAsia="zh-CN" w:bidi="ar-SA"/>
        </w:rPr>
        <w:t>无此类指标</w:t>
      </w:r>
      <w:r>
        <w:rPr>
          <w:rFonts w:hint="eastAsia" w:cs="仿宋_GB2312"/>
          <w:b w:val="0"/>
          <w:bCs w:val="0"/>
          <w:color w:val="000000"/>
          <w:kern w:val="2"/>
          <w:sz w:val="28"/>
          <w:szCs w:val="24"/>
          <w:u w:color="000000"/>
          <w:lang w:val="en-US" w:eastAsia="zh-CN" w:bidi="ar-SA"/>
        </w:rPr>
        <w:t>。</w:t>
      </w:r>
    </w:p>
    <w:p>
      <w:pPr>
        <w:pStyle w:val="4"/>
        <w:ind w:firstLine="562"/>
      </w:pPr>
      <w:r>
        <w:rPr>
          <w:rFonts w:hint="eastAsia"/>
        </w:rPr>
        <w:t>4.可持续影响完成情况分析</w:t>
      </w:r>
    </w:p>
    <w:p>
      <w:pPr>
        <w:ind w:firstLine="560"/>
        <w:rPr>
          <w:rFonts w:hint="eastAsia"/>
        </w:rPr>
      </w:pPr>
      <w:r>
        <w:rPr>
          <w:rFonts w:hint="eastAsia"/>
          <w:lang w:eastAsia="zh-CN"/>
        </w:rPr>
        <w:t>“</w:t>
      </w:r>
      <w:r>
        <w:rPr>
          <w:rFonts w:hint="eastAsia"/>
        </w:rPr>
        <w:t>保障受灾群众基本生活，维护社会稳定</w:t>
      </w:r>
      <w:r>
        <w:rPr>
          <w:rFonts w:hint="eastAsia"/>
          <w:lang w:eastAsia="zh-CN"/>
        </w:rPr>
        <w:t>”</w:t>
      </w:r>
      <w:r>
        <w:rPr>
          <w:rFonts w:hint="eastAsia"/>
        </w:rPr>
        <w:t>指标，预期指标值为持续保障，实际完成值为持续保障,指标完成率为100</w:t>
      </w:r>
      <w:r>
        <w:rPr>
          <w:rFonts w:hint="eastAsia"/>
          <w:color w:val="auto"/>
          <w:lang w:val="en-US" w:eastAsia="zh-CN"/>
        </w:rPr>
        <w:t>.00</w:t>
      </w:r>
      <w:r>
        <w:rPr>
          <w:rFonts w:hint="eastAsia"/>
        </w:rPr>
        <w:t>%。</w:t>
      </w:r>
    </w:p>
    <w:p>
      <w:pPr>
        <w:pStyle w:val="4"/>
        <w:ind w:firstLine="562"/>
      </w:pPr>
      <w:r>
        <w:rPr>
          <w:rFonts w:hint="eastAsia"/>
        </w:rPr>
        <w:t>5.满意度指标完成情况分析</w:t>
      </w:r>
    </w:p>
    <w:p>
      <w:pPr>
        <w:ind w:firstLine="560"/>
        <w:rPr>
          <w:rFonts w:hint="eastAsia"/>
        </w:rPr>
      </w:pPr>
      <w:r>
        <w:rPr>
          <w:rFonts w:hint="eastAsia"/>
          <w:lang w:eastAsia="zh-CN"/>
        </w:rPr>
        <w:t>“</w:t>
      </w:r>
      <w:r>
        <w:rPr>
          <w:rFonts w:hint="eastAsia"/>
        </w:rPr>
        <w:t>受益群众满意度</w:t>
      </w:r>
      <w:r>
        <w:rPr>
          <w:rFonts w:hint="eastAsia"/>
          <w:lang w:eastAsia="zh-CN"/>
        </w:rPr>
        <w:t>”</w:t>
      </w:r>
      <w:r>
        <w:rPr>
          <w:rFonts w:hint="eastAsia"/>
        </w:rPr>
        <w:t>指标，预期指标值为≥95</w:t>
      </w:r>
      <w:r>
        <w:rPr>
          <w:rFonts w:hint="eastAsia"/>
          <w:lang w:val="en-US" w:eastAsia="zh-CN"/>
        </w:rPr>
        <w:t>.00</w:t>
      </w:r>
      <w:r>
        <w:rPr>
          <w:rFonts w:hint="eastAsia"/>
        </w:rPr>
        <w:t>%，实际完成值为100</w:t>
      </w:r>
      <w:r>
        <w:rPr>
          <w:rFonts w:hint="eastAsia"/>
          <w:color w:val="auto"/>
          <w:lang w:val="en-US" w:eastAsia="zh-CN"/>
        </w:rPr>
        <w:t>.00</w:t>
      </w:r>
      <w:r>
        <w:rPr>
          <w:rFonts w:hint="eastAsia"/>
          <w:lang w:val="en-US" w:eastAsia="zh-CN"/>
        </w:rPr>
        <w:t>%</w:t>
      </w:r>
      <w:r>
        <w:rPr>
          <w:rFonts w:hint="eastAsia"/>
        </w:rPr>
        <w:t>,指标完成率为100</w:t>
      </w:r>
      <w:r>
        <w:rPr>
          <w:rFonts w:hint="eastAsia"/>
          <w:color w:val="auto"/>
          <w:lang w:val="en-US" w:eastAsia="zh-CN"/>
        </w:rPr>
        <w:t>.00</w:t>
      </w:r>
      <w:r>
        <w:rPr>
          <w:rFonts w:hint="eastAsia"/>
        </w:rPr>
        <w:t>%。</w:t>
      </w:r>
    </w:p>
    <w:p>
      <w:pPr>
        <w:pStyle w:val="3"/>
        <w:ind w:firstLine="643"/>
        <w:rPr>
          <w:rFonts w:hint="eastAsia" w:eastAsia="黑体"/>
          <w:lang w:eastAsia="zh-CN"/>
        </w:rPr>
      </w:pPr>
      <w:r>
        <w:rPr>
          <w:rFonts w:hint="eastAsia"/>
        </w:rPr>
        <w:t>五、</w:t>
      </w:r>
      <w:r>
        <w:rPr>
          <w:rFonts w:hint="eastAsia"/>
          <w:lang w:eastAsia="zh-CN"/>
        </w:rPr>
        <w:t>预算执行进度与绩效指标偏差</w:t>
      </w:r>
    </w:p>
    <w:p>
      <w:pPr>
        <w:bidi w:val="0"/>
        <w:rPr>
          <w:rFonts w:hint="eastAsia"/>
          <w:highlight w:val="none"/>
          <w:lang w:val="en-US" w:eastAsia="zh-CN"/>
        </w:rPr>
      </w:pPr>
      <w:r>
        <w:rPr>
          <w:rFonts w:hint="eastAsia"/>
          <w:lang w:eastAsia="zh-CN"/>
        </w:rPr>
        <w:t>本项目年初预算资金总额为</w:t>
      </w:r>
      <w:r>
        <w:rPr>
          <w:rFonts w:hint="eastAsia"/>
          <w:color w:val="auto"/>
          <w:lang w:val="en-US" w:eastAsia="zh-CN"/>
        </w:rPr>
        <w:t>818.80万元，全年预算数为818.80万元，</w:t>
      </w:r>
      <w:r>
        <w:rPr>
          <w:rFonts w:hint="eastAsia"/>
          <w:color w:val="auto"/>
          <w:highlight w:val="none"/>
          <w:lang w:val="en-US" w:eastAsia="zh-CN"/>
        </w:rPr>
        <w:t>全年执行数为818.8万元，预算执行率为100</w:t>
      </w:r>
      <w:r>
        <w:rPr>
          <w:rFonts w:hint="eastAsia"/>
          <w:color w:val="auto"/>
          <w:lang w:val="en-US" w:eastAsia="zh-CN"/>
        </w:rPr>
        <w:t>.00</w:t>
      </w:r>
      <w:r>
        <w:rPr>
          <w:rFonts w:hint="eastAsia"/>
          <w:color w:val="auto"/>
          <w:highlight w:val="none"/>
          <w:lang w:val="en-US" w:eastAsia="zh-CN"/>
        </w:rPr>
        <w:t>%</w:t>
      </w:r>
      <w:r>
        <w:rPr>
          <w:rFonts w:hint="eastAsia"/>
          <w:highlight w:val="none"/>
          <w:lang w:val="en-US" w:eastAsia="zh-CN"/>
        </w:rPr>
        <w:t>。</w:t>
      </w:r>
    </w:p>
    <w:p>
      <w:pPr>
        <w:pStyle w:val="6"/>
        <w:rPr>
          <w:color w:val="auto"/>
          <w:highlight w:val="none"/>
        </w:rPr>
      </w:pPr>
      <w:r>
        <w:rPr>
          <w:rFonts w:hint="eastAsia"/>
          <w:highlight w:val="none"/>
        </w:rPr>
        <w:t>本</w:t>
      </w:r>
      <w:r>
        <w:rPr>
          <w:rFonts w:hint="eastAsia"/>
          <w:highlight w:val="none"/>
          <w:lang w:val="zh-TW" w:eastAsia="zh-TW"/>
        </w:rPr>
        <w:t>项目</w:t>
      </w:r>
      <w:r>
        <w:rPr>
          <w:rFonts w:hint="eastAsia"/>
          <w:color w:val="auto"/>
          <w:highlight w:val="none"/>
          <w:lang w:val="zh-TW" w:eastAsia="zh-TW"/>
        </w:rPr>
        <w:t>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21个，扣分指标数量0个，经分析计算所有三级指标完成率得出，本项目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lang w:val="en-US" w:eastAsia="zh-CN"/>
        </w:rPr>
        <w:t>.00</w:t>
      </w:r>
      <w:r>
        <w:rPr>
          <w:rFonts w:hint="eastAsia"/>
          <w:color w:val="auto"/>
          <w:highlight w:val="none"/>
          <w:lang w:val="zh-TW" w:eastAsia="zh-TW"/>
        </w:rPr>
        <w:t>%。</w:t>
      </w:r>
    </w:p>
    <w:p>
      <w:pPr>
        <w:pStyle w:val="6"/>
        <w:rPr>
          <w:rFonts w:hint="default"/>
          <w:color w:val="auto"/>
          <w:highlight w:val="none"/>
          <w:lang w:val="en-US" w:eastAsia="zh-CN"/>
        </w:rPr>
      </w:pPr>
      <w:r>
        <w:rPr>
          <w:rFonts w:hint="eastAsia"/>
          <w:color w:val="auto"/>
          <w:highlight w:val="none"/>
          <w:lang w:val="en-US" w:eastAsia="zh-CN"/>
        </w:rPr>
        <w:t>综上所述本项目预算执行率与总体完成率之间的偏差为0</w:t>
      </w:r>
      <w:r>
        <w:rPr>
          <w:rFonts w:hint="eastAsia"/>
          <w:color w:val="auto"/>
          <w:lang w:val="en-US" w:eastAsia="zh-CN"/>
        </w:rPr>
        <w:t>.00</w:t>
      </w:r>
      <w:r>
        <w:rPr>
          <w:rFonts w:hint="eastAsia"/>
          <w:color w:val="auto"/>
          <w:highlight w:val="none"/>
          <w:lang w:val="en-US" w:eastAsia="zh-CN"/>
        </w:rPr>
        <w:t>%。</w:t>
      </w:r>
    </w:p>
    <w:p>
      <w:pPr>
        <w:pStyle w:val="3"/>
        <w:ind w:firstLine="643"/>
      </w:pPr>
      <w:r>
        <w:rPr>
          <w:rFonts w:hint="eastAsia"/>
          <w:lang w:eastAsia="zh-CN"/>
        </w:rPr>
        <w:t>六、</w:t>
      </w:r>
      <w:r>
        <w:rPr>
          <w:rFonts w:hint="eastAsia"/>
        </w:rPr>
        <w:t>主要经验及做法、存在的问题及原因分析</w:t>
      </w:r>
    </w:p>
    <w:p>
      <w:pPr>
        <w:pStyle w:val="2"/>
        <w:numPr>
          <w:ilvl w:val="0"/>
          <w:numId w:val="5"/>
        </w:numPr>
        <w:ind w:firstLine="643"/>
      </w:pPr>
      <w:bookmarkStart w:id="12" w:name="_Toc28290"/>
      <w:bookmarkStart w:id="13" w:name="_Toc1921"/>
      <w:r>
        <w:rPr>
          <w:rFonts w:hint="eastAsia"/>
        </w:rPr>
        <w:t>主要经验及做法</w:t>
      </w:r>
    </w:p>
    <w:p>
      <w:pPr>
        <w:ind w:firstLine="560"/>
        <w:rPr>
          <w:rFonts w:hint="eastAsia"/>
          <w:lang w:eastAsia="zh-CN"/>
        </w:rPr>
      </w:pPr>
      <w:r>
        <w:rPr>
          <w:rFonts w:hint="eastAsia"/>
          <w:lang w:val="en-US" w:eastAsia="zh-CN"/>
        </w:rPr>
        <w:t>一是</w:t>
      </w:r>
      <w:r>
        <w:rPr>
          <w:rFonts w:hint="eastAsia"/>
        </w:rPr>
        <w:t>建立</w:t>
      </w:r>
      <w:r>
        <w:rPr>
          <w:rFonts w:hint="eastAsia"/>
          <w:lang w:eastAsia="zh-CN"/>
        </w:rPr>
        <w:t>了</w:t>
      </w:r>
      <w:r>
        <w:rPr>
          <w:rFonts w:hint="eastAsia"/>
        </w:rPr>
        <w:t>专项资金使用管理责任制，明确专项资金的管理部门，提高使用效率。在资金使用上，坚持专款专用，量入为出的原则，使各项专用资金正确使用并达到预期目的。财务处</w:t>
      </w:r>
      <w:r>
        <w:rPr>
          <w:rFonts w:hint="eastAsia"/>
          <w:lang w:val="en-US" w:eastAsia="zh-CN"/>
        </w:rPr>
        <w:t>严格</w:t>
      </w:r>
      <w:r>
        <w:rPr>
          <w:rFonts w:hint="eastAsia"/>
        </w:rPr>
        <w:t>负责专项资金的银行开户、划拨、审核、支付，资金预算、决算的编制，负责专项资金使用的审批，以及各项专用资金的汇总与分析</w:t>
      </w:r>
      <w:r>
        <w:rPr>
          <w:rFonts w:hint="eastAsia"/>
          <w:lang w:eastAsia="zh-CN"/>
        </w:rPr>
        <w:t>。</w:t>
      </w:r>
    </w:p>
    <w:p>
      <w:pPr>
        <w:ind w:firstLine="560"/>
        <w:rPr>
          <w:rFonts w:hint="eastAsia" w:eastAsia="仿宋_GB2312"/>
          <w:lang w:eastAsia="zh-CN"/>
        </w:rPr>
      </w:pPr>
      <w:r>
        <w:rPr>
          <w:rFonts w:hint="eastAsia"/>
          <w:highlight w:val="none"/>
          <w:lang w:val="en-US" w:eastAsia="zh-CN"/>
        </w:rPr>
        <w:t>二</w:t>
      </w:r>
      <w:r>
        <w:rPr>
          <w:rFonts w:hint="eastAsia"/>
          <w:highlight w:val="none"/>
        </w:rPr>
        <w:t>是</w:t>
      </w:r>
      <w:r>
        <w:rPr>
          <w:rFonts w:hint="eastAsia"/>
          <w:highlight w:val="none"/>
          <w:lang w:val="en-US" w:eastAsia="zh-CN"/>
        </w:rPr>
        <w:t>严格责任制度和规范发放程序，确保了受灾困难群众得到了及时的基本生活救助。</w:t>
      </w:r>
      <w:r>
        <w:rPr>
          <w:rFonts w:hint="eastAsia"/>
          <w:color w:val="auto"/>
          <w:highlight w:val="none"/>
          <w:lang w:val="en-US" w:eastAsia="zh-CN"/>
        </w:rPr>
        <w:t>有效保障了受灾群众基本生活，一定程度上缓解了“因灾致贫、因灾返贫”现象。</w:t>
      </w:r>
      <w:r>
        <w:rPr>
          <w:rFonts w:hint="eastAsia"/>
          <w:highlight w:val="none"/>
          <w:lang w:val="en-US" w:eastAsia="zh-CN"/>
        </w:rPr>
        <w:t>为国民经济持续健康发展和社会稳定提供安全保障，调动了受灾群众自力更生，抗灾救灾的积极性，提高了基层应急处置的积极性和统筹能力</w:t>
      </w:r>
      <w:r>
        <w:rPr>
          <w:rFonts w:hint="eastAsia"/>
          <w:color w:val="auto"/>
          <w:highlight w:val="none"/>
        </w:rPr>
        <w:t>。</w:t>
      </w:r>
    </w:p>
    <w:bookmarkEnd w:id="12"/>
    <w:bookmarkEnd w:id="13"/>
    <w:p>
      <w:pPr>
        <w:pStyle w:val="2"/>
        <w:numPr>
          <w:ilvl w:val="0"/>
          <w:numId w:val="5"/>
        </w:numPr>
        <w:ind w:firstLine="643"/>
      </w:pPr>
      <w:r>
        <w:rPr>
          <w:rFonts w:hint="eastAsia"/>
        </w:rPr>
        <w:t>存在的问题及原因分析</w:t>
      </w:r>
    </w:p>
    <w:p>
      <w:pPr>
        <w:rPr>
          <w:rFonts w:hint="eastAsia"/>
          <w:b w:val="0"/>
          <w:bCs w:val="0"/>
        </w:rPr>
      </w:pPr>
      <w:r>
        <w:rPr>
          <w:rFonts w:hint="eastAsia"/>
          <w:b w:val="0"/>
          <w:bCs w:val="0"/>
          <w:color w:val="auto"/>
          <w:highlight w:val="none"/>
          <w:lang w:val="en-US" w:eastAsia="zh-CN"/>
        </w:rPr>
        <w:t>我单位虽然已经建立了完整的专项资金管理体制，但</w:t>
      </w:r>
      <w:r>
        <w:rPr>
          <w:rFonts w:hint="eastAsia"/>
          <w:b w:val="0"/>
          <w:bCs w:val="0"/>
        </w:rPr>
        <w:t>相应的监督管理体系</w:t>
      </w:r>
      <w:r>
        <w:rPr>
          <w:rFonts w:hint="eastAsia"/>
          <w:b w:val="0"/>
          <w:bCs w:val="0"/>
          <w:lang w:val="en-US" w:eastAsia="zh-CN"/>
        </w:rPr>
        <w:t>仍较欠缺</w:t>
      </w:r>
      <w:r>
        <w:rPr>
          <w:rFonts w:hint="eastAsia"/>
          <w:b w:val="0"/>
          <w:bCs w:val="0"/>
          <w:lang w:eastAsia="zh-CN"/>
        </w:rPr>
        <w:t>。</w:t>
      </w:r>
      <w:r>
        <w:rPr>
          <w:rFonts w:hint="eastAsia"/>
          <w:b w:val="0"/>
          <w:bCs w:val="0"/>
          <w:lang w:val="en-US" w:eastAsia="zh-CN"/>
        </w:rPr>
        <w:t>负责</w:t>
      </w:r>
      <w:r>
        <w:rPr>
          <w:rFonts w:hint="eastAsia"/>
          <w:b w:val="0"/>
          <w:bCs w:val="0"/>
        </w:rPr>
        <w:t>监督与控制</w:t>
      </w:r>
      <w:r>
        <w:rPr>
          <w:rFonts w:hint="eastAsia"/>
          <w:b w:val="0"/>
          <w:bCs w:val="0"/>
          <w:lang w:val="en-US" w:eastAsia="zh-CN"/>
        </w:rPr>
        <w:t>相关人员对监督管理的意识不到位，</w:t>
      </w:r>
      <w:r>
        <w:rPr>
          <w:rFonts w:hint="eastAsia"/>
          <w:b w:val="0"/>
          <w:bCs w:val="0"/>
        </w:rPr>
        <w:t>不能很好的对</w:t>
      </w:r>
      <w:r>
        <w:rPr>
          <w:rFonts w:hint="eastAsia"/>
          <w:b w:val="0"/>
          <w:bCs w:val="0"/>
          <w:lang w:val="en-US" w:eastAsia="zh-CN"/>
        </w:rPr>
        <w:t>专项资金</w:t>
      </w:r>
      <w:r>
        <w:rPr>
          <w:rFonts w:hint="eastAsia"/>
          <w:b w:val="0"/>
          <w:bCs w:val="0"/>
        </w:rPr>
        <w:t>进行有效的控制与管理。此外，</w:t>
      </w:r>
      <w:r>
        <w:rPr>
          <w:rFonts w:hint="eastAsia"/>
          <w:b w:val="0"/>
          <w:bCs w:val="0"/>
          <w:lang w:val="en-US" w:eastAsia="zh-CN"/>
        </w:rPr>
        <w:t>各管理科室</w:t>
      </w:r>
      <w:r>
        <w:rPr>
          <w:rFonts w:hint="eastAsia"/>
          <w:b w:val="0"/>
          <w:bCs w:val="0"/>
        </w:rPr>
        <w:t>由于缺乏相关的高技术人才，对项目</w:t>
      </w:r>
      <w:r>
        <w:rPr>
          <w:rFonts w:hint="eastAsia"/>
          <w:b w:val="0"/>
          <w:bCs w:val="0"/>
          <w:lang w:val="en-US" w:eastAsia="zh-CN"/>
        </w:rPr>
        <w:t>开展</w:t>
      </w:r>
      <w:r>
        <w:rPr>
          <w:rFonts w:hint="eastAsia"/>
          <w:b w:val="0"/>
          <w:bCs w:val="0"/>
        </w:rPr>
        <w:t>的监督难以深入开展，使得监督和管理都只是停留于表面形式，很难达到预期目的。</w:t>
      </w:r>
    </w:p>
    <w:p>
      <w:pPr>
        <w:pStyle w:val="4"/>
        <w:rPr>
          <w:rFonts w:hint="default" w:eastAsia="仿宋_GB2312"/>
          <w:lang w:val="en-US" w:eastAsia="zh-CN"/>
        </w:rPr>
      </w:pPr>
      <w:r>
        <w:rPr>
          <w:rFonts w:hint="eastAsia"/>
          <w:b w:val="0"/>
          <w:bCs w:val="0"/>
          <w:lang w:val="en-US" w:eastAsia="zh-CN"/>
        </w:rPr>
        <w:t>对于项目绩效工作的重视程度不够，主体责任意识还较为淡薄，并没有充分认识到绩效评价重要性和必要性，在工作的开展中没有完全发挥科技创新和推动发展的作用。</w:t>
      </w:r>
    </w:p>
    <w:p>
      <w:pPr>
        <w:pStyle w:val="3"/>
        <w:ind w:firstLine="643"/>
      </w:pPr>
      <w:r>
        <w:rPr>
          <w:rFonts w:hint="eastAsia"/>
          <w:lang w:eastAsia="zh-CN"/>
        </w:rPr>
        <w:t>七</w:t>
      </w:r>
      <w:r>
        <w:rPr>
          <w:rFonts w:hint="eastAsia"/>
        </w:rPr>
        <w:t>、有关建议</w:t>
      </w:r>
    </w:p>
    <w:p>
      <w:pPr>
        <w:pStyle w:val="4"/>
        <w:rPr>
          <w:rFonts w:hint="default"/>
          <w:b w:val="0"/>
          <w:bCs w:val="0"/>
          <w:lang w:val="en-US" w:eastAsia="zh-CN"/>
        </w:rPr>
      </w:pPr>
      <w:r>
        <w:rPr>
          <w:rFonts w:hint="default"/>
          <w:b w:val="0"/>
          <w:bCs w:val="0"/>
          <w:lang w:val="en-US" w:eastAsia="zh-CN"/>
        </w:rPr>
        <w:t>建立健全的监督管理体系，并且完善相应的体制</w:t>
      </w:r>
      <w:r>
        <w:rPr>
          <w:rFonts w:hint="eastAsia"/>
          <w:b w:val="0"/>
          <w:bCs w:val="0"/>
          <w:lang w:val="en-US" w:eastAsia="zh-CN"/>
        </w:rPr>
        <w:t>。加强负责</w:t>
      </w:r>
      <w:r>
        <w:rPr>
          <w:rFonts w:hint="eastAsia"/>
          <w:b w:val="0"/>
          <w:bCs w:val="0"/>
        </w:rPr>
        <w:t>监督与控制</w:t>
      </w:r>
      <w:r>
        <w:rPr>
          <w:rFonts w:hint="eastAsia"/>
          <w:b w:val="0"/>
          <w:bCs w:val="0"/>
          <w:lang w:val="en-US" w:eastAsia="zh-CN"/>
        </w:rPr>
        <w:t>人员的责任意识，进行相应的监督工作培训，</w:t>
      </w:r>
      <w:r>
        <w:rPr>
          <w:rFonts w:hint="default"/>
          <w:b w:val="0"/>
          <w:bCs w:val="0"/>
          <w:lang w:val="en-US" w:eastAsia="zh-CN"/>
        </w:rPr>
        <w:t>单位内部</w:t>
      </w:r>
      <w:r>
        <w:rPr>
          <w:rFonts w:hint="eastAsia"/>
          <w:b w:val="0"/>
          <w:bCs w:val="0"/>
          <w:lang w:val="en-US" w:eastAsia="zh-CN"/>
        </w:rPr>
        <w:t>也可以</w:t>
      </w:r>
      <w:r>
        <w:rPr>
          <w:rFonts w:hint="default"/>
          <w:b w:val="0"/>
          <w:bCs w:val="0"/>
          <w:lang w:val="en-US" w:eastAsia="zh-CN"/>
        </w:rPr>
        <w:t>设立独立内部</w:t>
      </w:r>
      <w:r>
        <w:rPr>
          <w:rFonts w:hint="eastAsia"/>
          <w:b w:val="0"/>
          <w:bCs w:val="0"/>
          <w:lang w:val="en-US" w:eastAsia="zh-CN"/>
        </w:rPr>
        <w:t>审核</w:t>
      </w:r>
      <w:r>
        <w:rPr>
          <w:rFonts w:hint="default"/>
          <w:b w:val="0"/>
          <w:bCs w:val="0"/>
          <w:lang w:val="en-US" w:eastAsia="zh-CN"/>
        </w:rPr>
        <w:t>以及内部监督等部门，使其工作独立于其他</w:t>
      </w:r>
      <w:r>
        <w:rPr>
          <w:rFonts w:hint="eastAsia"/>
          <w:b w:val="0"/>
          <w:bCs w:val="0"/>
          <w:lang w:val="en-US" w:eastAsia="zh-CN"/>
        </w:rPr>
        <w:t>科室</w:t>
      </w:r>
      <w:r>
        <w:rPr>
          <w:rFonts w:hint="default"/>
          <w:b w:val="0"/>
          <w:bCs w:val="0"/>
          <w:lang w:val="en-US" w:eastAsia="zh-CN"/>
        </w:rPr>
        <w:t xml:space="preserve">，从而能够对其他部门进行有效的监督、控制。 </w:t>
      </w:r>
    </w:p>
    <w:p>
      <w:pPr>
        <w:ind w:firstLine="562"/>
      </w:pPr>
      <w:r>
        <w:rPr>
          <w:rFonts w:hint="eastAsia"/>
          <w:b w:val="0"/>
          <w:bCs w:val="0"/>
          <w:color w:val="auto"/>
        </w:rPr>
        <w:t>提升</w:t>
      </w:r>
      <w:r>
        <w:rPr>
          <w:rFonts w:hint="eastAsia"/>
          <w:b w:val="0"/>
          <w:bCs w:val="0"/>
          <w:color w:val="auto"/>
          <w:lang w:val="en-US" w:eastAsia="zh-CN"/>
        </w:rPr>
        <w:t>单位</w:t>
      </w:r>
      <w:r>
        <w:rPr>
          <w:rFonts w:hint="eastAsia"/>
          <w:b w:val="0"/>
          <w:bCs w:val="0"/>
          <w:color w:val="auto"/>
        </w:rPr>
        <w:t>主体责任意识，强化全过程预算绩效管理。全面强化实施预算绩效管理的力度，统筹协调做好项目全过程预算绩效管理。进一步提高对评价工作的重视程度，完整、准确填写自评报告，应对评价中发现的问题紧抓整改，举一反三、查漏补缺，推进项目和政策绩效管理迭代优化，进一步提升预算绩效管理工作质量。</w:t>
      </w:r>
    </w:p>
    <w:p>
      <w:pPr>
        <w:pStyle w:val="3"/>
        <w:ind w:firstLine="643"/>
      </w:pPr>
      <w:r>
        <w:rPr>
          <w:rFonts w:hint="eastAsia"/>
          <w:lang w:eastAsia="zh-CN"/>
        </w:rPr>
        <w:t>八</w:t>
      </w:r>
      <w:r>
        <w:rPr>
          <w:rFonts w:hint="eastAsia"/>
        </w:rPr>
        <w:t>、其他需要说明的问题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B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BFA5FBD5"/>
    <w:multiLevelType w:val="singleLevel"/>
    <w:tmpl w:val="BFA5FBD5"/>
    <w:lvl w:ilvl="0" w:tentative="0">
      <w:start w:val="2"/>
      <w:numFmt w:val="decimal"/>
      <w:lvlText w:val="%1."/>
      <w:lvlJc w:val="left"/>
      <w:pPr>
        <w:tabs>
          <w:tab w:val="left" w:pos="312"/>
        </w:tabs>
      </w:p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iNjM4M2Q3MzAzMTUyYTlhZWViYmUzYWY5MzJhOWMifQ=="/>
  </w:docVars>
  <w:rsids>
    <w:rsidRoot w:val="68291A1A"/>
    <w:rsid w:val="001C088B"/>
    <w:rsid w:val="00272D23"/>
    <w:rsid w:val="003E41EA"/>
    <w:rsid w:val="00885A15"/>
    <w:rsid w:val="00A43D0F"/>
    <w:rsid w:val="00A83364"/>
    <w:rsid w:val="00DA0BA5"/>
    <w:rsid w:val="00E01AC9"/>
    <w:rsid w:val="00EC4605"/>
    <w:rsid w:val="00F77FAE"/>
    <w:rsid w:val="00FB5B81"/>
    <w:rsid w:val="00FE2E85"/>
    <w:rsid w:val="01210E75"/>
    <w:rsid w:val="01B520FC"/>
    <w:rsid w:val="01E925F2"/>
    <w:rsid w:val="04FF572D"/>
    <w:rsid w:val="057168D5"/>
    <w:rsid w:val="066F70AA"/>
    <w:rsid w:val="073F0F06"/>
    <w:rsid w:val="096D2347"/>
    <w:rsid w:val="099D6902"/>
    <w:rsid w:val="0A401CF1"/>
    <w:rsid w:val="0AC81941"/>
    <w:rsid w:val="0AD64679"/>
    <w:rsid w:val="0BFA7D37"/>
    <w:rsid w:val="0C060D9C"/>
    <w:rsid w:val="0D537DC9"/>
    <w:rsid w:val="0D885E3E"/>
    <w:rsid w:val="0DE325EB"/>
    <w:rsid w:val="0E760F4E"/>
    <w:rsid w:val="0F9F0794"/>
    <w:rsid w:val="1103023A"/>
    <w:rsid w:val="118C0775"/>
    <w:rsid w:val="11B761D9"/>
    <w:rsid w:val="11D330E5"/>
    <w:rsid w:val="125E41FE"/>
    <w:rsid w:val="128D0D77"/>
    <w:rsid w:val="12F1313F"/>
    <w:rsid w:val="139A4076"/>
    <w:rsid w:val="1609105D"/>
    <w:rsid w:val="17AF7810"/>
    <w:rsid w:val="195A1010"/>
    <w:rsid w:val="1A041D47"/>
    <w:rsid w:val="1A635EDC"/>
    <w:rsid w:val="1BEA0FE8"/>
    <w:rsid w:val="1C4A596B"/>
    <w:rsid w:val="20A32962"/>
    <w:rsid w:val="20B21A37"/>
    <w:rsid w:val="20C71E2A"/>
    <w:rsid w:val="21A41209"/>
    <w:rsid w:val="234611FA"/>
    <w:rsid w:val="23C93BD9"/>
    <w:rsid w:val="245E1E24"/>
    <w:rsid w:val="256845EA"/>
    <w:rsid w:val="25F628F6"/>
    <w:rsid w:val="26EF3957"/>
    <w:rsid w:val="29C82B20"/>
    <w:rsid w:val="2A053F0F"/>
    <w:rsid w:val="2A0C569A"/>
    <w:rsid w:val="2A5C3075"/>
    <w:rsid w:val="2B1F5779"/>
    <w:rsid w:val="2B8C3CF2"/>
    <w:rsid w:val="2C103347"/>
    <w:rsid w:val="2D18563E"/>
    <w:rsid w:val="2DFA2E97"/>
    <w:rsid w:val="2E483E7E"/>
    <w:rsid w:val="2F635198"/>
    <w:rsid w:val="2FCE2953"/>
    <w:rsid w:val="2FDE37A9"/>
    <w:rsid w:val="315B7BD0"/>
    <w:rsid w:val="332F7DDD"/>
    <w:rsid w:val="33944516"/>
    <w:rsid w:val="33FE342B"/>
    <w:rsid w:val="3478372D"/>
    <w:rsid w:val="3522787D"/>
    <w:rsid w:val="35692849"/>
    <w:rsid w:val="36185B49"/>
    <w:rsid w:val="38CC7587"/>
    <w:rsid w:val="39D67A87"/>
    <w:rsid w:val="3BB84807"/>
    <w:rsid w:val="3C494A2A"/>
    <w:rsid w:val="3C5D721F"/>
    <w:rsid w:val="3DD25E60"/>
    <w:rsid w:val="3ED454B4"/>
    <w:rsid w:val="402112BD"/>
    <w:rsid w:val="40BC3F95"/>
    <w:rsid w:val="41285EAF"/>
    <w:rsid w:val="413E2617"/>
    <w:rsid w:val="43A272BA"/>
    <w:rsid w:val="43EA2D93"/>
    <w:rsid w:val="446A2417"/>
    <w:rsid w:val="453453BA"/>
    <w:rsid w:val="49021212"/>
    <w:rsid w:val="49DF11B1"/>
    <w:rsid w:val="4A94466D"/>
    <w:rsid w:val="4A996944"/>
    <w:rsid w:val="4B0B3612"/>
    <w:rsid w:val="4B545786"/>
    <w:rsid w:val="4C3216AC"/>
    <w:rsid w:val="4C7E7D25"/>
    <w:rsid w:val="4E4A6D47"/>
    <w:rsid w:val="4EC15329"/>
    <w:rsid w:val="4F733A2D"/>
    <w:rsid w:val="4FB67747"/>
    <w:rsid w:val="4FD56C07"/>
    <w:rsid w:val="506B1A13"/>
    <w:rsid w:val="511FF2A1"/>
    <w:rsid w:val="523A358B"/>
    <w:rsid w:val="54D20290"/>
    <w:rsid w:val="55A5494A"/>
    <w:rsid w:val="56803BC3"/>
    <w:rsid w:val="56FD7960"/>
    <w:rsid w:val="58291536"/>
    <w:rsid w:val="59C02DAD"/>
    <w:rsid w:val="5B1433B1"/>
    <w:rsid w:val="5D2570FB"/>
    <w:rsid w:val="5E0A0A9B"/>
    <w:rsid w:val="5F9C5101"/>
    <w:rsid w:val="618129F7"/>
    <w:rsid w:val="626F3307"/>
    <w:rsid w:val="62EE2619"/>
    <w:rsid w:val="63EF4EB2"/>
    <w:rsid w:val="653A5570"/>
    <w:rsid w:val="6584156C"/>
    <w:rsid w:val="66F91E37"/>
    <w:rsid w:val="672B5465"/>
    <w:rsid w:val="68291A1A"/>
    <w:rsid w:val="691B1594"/>
    <w:rsid w:val="6CA329BC"/>
    <w:rsid w:val="6CBF6EF4"/>
    <w:rsid w:val="6F0D6C22"/>
    <w:rsid w:val="6FD57E76"/>
    <w:rsid w:val="6FF06988"/>
    <w:rsid w:val="71801FA8"/>
    <w:rsid w:val="74370315"/>
    <w:rsid w:val="745F5557"/>
    <w:rsid w:val="74B60DFD"/>
    <w:rsid w:val="76D2301A"/>
    <w:rsid w:val="774329A8"/>
    <w:rsid w:val="77861774"/>
    <w:rsid w:val="79300B45"/>
    <w:rsid w:val="79A17504"/>
    <w:rsid w:val="79FF3433"/>
    <w:rsid w:val="7AB73395"/>
    <w:rsid w:val="7AE2272C"/>
    <w:rsid w:val="7B0319D8"/>
    <w:rsid w:val="7B686778"/>
    <w:rsid w:val="7BCE4A5E"/>
    <w:rsid w:val="7E096221"/>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2">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0"/>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2"/>
    <w:qFormat/>
    <w:uiPriority w:val="0"/>
    <w:pPr>
      <w:numPr>
        <w:ilvl w:val="0"/>
        <w:numId w:val="1"/>
      </w:numPr>
      <w:spacing w:before="120" w:after="120" w:line="500" w:lineRule="exact"/>
    </w:pPr>
    <w:rPr>
      <w:rFonts w:ascii="仿宋_GB2312" w:eastAsia="仿宋_GB2312"/>
    </w:rPr>
  </w:style>
  <w:style w:type="paragraph" w:customStyle="1" w:styleId="17">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8">
    <w:name w:val="闻政正文"/>
    <w:basedOn w:val="1"/>
    <w:qFormat/>
    <w:uiPriority w:val="99"/>
    <w:pPr>
      <w:spacing w:line="500" w:lineRule="exact"/>
      <w:ind w:firstLine="883"/>
    </w:pPr>
    <w:rPr>
      <w:rFonts w:ascii="Times New Roman" w:hAnsi="Times New Roman"/>
      <w:kern w:val="0"/>
      <w:szCs w:val="28"/>
    </w:rPr>
  </w:style>
  <w:style w:type="paragraph" w:customStyle="1" w:styleId="19">
    <w:name w:val="闻政-正文段落文字"/>
    <w:basedOn w:val="1"/>
    <w:qFormat/>
    <w:uiPriority w:val="3"/>
    <w:pPr>
      <w:spacing w:line="500" w:lineRule="exact"/>
      <w:ind w:firstLine="200"/>
    </w:pPr>
    <w:rPr>
      <w:rFonts w:ascii="Times New Roman" w:hAnsi="Times New Roman"/>
      <w:kern w:val="0"/>
      <w:szCs w:val="28"/>
    </w:rPr>
  </w:style>
  <w:style w:type="character" w:customStyle="1" w:styleId="20">
    <w:name w:val="批注框文本 字符"/>
    <w:basedOn w:val="12"/>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11673</Words>
  <Characters>12280</Characters>
  <Lines>71</Lines>
  <Paragraphs>20</Paragraphs>
  <TotalTime>6</TotalTime>
  <ScaleCrop>false</ScaleCrop>
  <LinksUpToDate>false</LinksUpToDate>
  <CharactersWithSpaces>12296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2024-08-13T08:48:46Z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