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sz w:val="36"/>
          <w:szCs w:val="36"/>
        </w:rPr>
      </w:pPr>
    </w:p>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洛浦县2022年解决尚浦丝艺等4家企业清算资金</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color w:val="auto"/>
          <w:sz w:val="36"/>
          <w:szCs w:val="36"/>
          <w:lang w:val="en-US" w:eastAsia="zh-CN"/>
        </w:rPr>
        <w:t>项目</w:t>
      </w:r>
      <w:r>
        <w:rPr>
          <w:rFonts w:hint="eastAsia" w:ascii="黑体" w:hAnsi="黑体" w:eastAsia="黑体" w:cs="黑体"/>
          <w:b/>
          <w:bCs/>
          <w:color w:val="auto"/>
          <w:sz w:val="36"/>
          <w:szCs w:val="36"/>
        </w:rPr>
        <w:t>支出绩效评价报</w:t>
      </w:r>
      <w:r>
        <w:rPr>
          <w:rFonts w:hint="eastAsia" w:ascii="黑体" w:hAnsi="黑体" w:eastAsia="黑体" w:cs="黑体"/>
          <w:b/>
          <w:bCs/>
          <w:sz w:val="36"/>
          <w:szCs w:val="36"/>
        </w:rPr>
        <w:t>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pStyle w:val="2"/>
        <w:ind w:left="0" w:leftChars="0" w:firstLine="0" w:firstLineChars="0"/>
        <w:jc w:val="both"/>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000000"/>
          <w:sz w:val="30"/>
          <w:szCs w:val="30"/>
        </w:rPr>
        <w:t>项目名称：</w:t>
      </w:r>
      <w:r>
        <w:rPr>
          <w:rFonts w:hint="eastAsia" w:ascii="黑体" w:hAnsi="Times New Roman" w:eastAsia="黑体"/>
          <w:b/>
          <w:color w:val="auto"/>
          <w:sz w:val="30"/>
          <w:szCs w:val="30"/>
        </w:rPr>
        <w:t>洛浦县2022年解决尚浦丝艺等4家企业清算资金项目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sz w:val="30"/>
          <w:szCs w:val="30"/>
          <w:lang w:val="en-US" w:eastAsia="zh-CN"/>
        </w:rPr>
      </w:pPr>
      <w:r>
        <w:rPr>
          <w:rFonts w:hint="eastAsia" w:ascii="黑体" w:hAnsi="Times New Roman" w:eastAsia="黑体"/>
          <w:b/>
          <w:color w:val="000000"/>
          <w:sz w:val="30"/>
          <w:szCs w:val="30"/>
        </w:rPr>
        <w:t>实施单位：</w:t>
      </w:r>
      <w:r>
        <w:rPr>
          <w:rFonts w:hint="eastAsia" w:ascii="黑体" w:hAnsi="Times New Roman" w:eastAsia="黑体"/>
          <w:b/>
          <w:color w:val="000000"/>
          <w:sz w:val="30"/>
          <w:szCs w:val="30"/>
          <w:lang w:eastAsia="zh-CN"/>
        </w:rPr>
        <w:t>洛浦县招商引资服务中心</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sz w:val="30"/>
          <w:szCs w:val="30"/>
        </w:rPr>
      </w:pPr>
      <w:r>
        <w:rPr>
          <w:rFonts w:hint="eastAsia" w:ascii="黑体" w:hAnsi="Times New Roman" w:eastAsia="黑体"/>
          <w:b/>
          <w:color w:val="000000"/>
          <w:sz w:val="30"/>
          <w:szCs w:val="30"/>
        </w:rPr>
        <w:t>主管部门：</w:t>
      </w:r>
      <w:r>
        <w:rPr>
          <w:rFonts w:hint="eastAsia" w:ascii="黑体" w:hAnsi="Times New Roman" w:eastAsia="黑体"/>
          <w:b/>
          <w:color w:val="auto"/>
          <w:sz w:val="30"/>
          <w:szCs w:val="30"/>
          <w:lang w:eastAsia="zh-CN"/>
        </w:rPr>
        <w:t>洛浦县商务和工业信息化局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eastAsia="zh-CN"/>
        </w:rPr>
      </w:pPr>
      <w:r>
        <w:rPr>
          <w:rFonts w:hint="eastAsia" w:ascii="黑体" w:hAnsi="Times New Roman" w:eastAsia="黑体"/>
          <w:b/>
          <w:color w:val="000000"/>
          <w:sz w:val="30"/>
          <w:szCs w:val="30"/>
        </w:rPr>
        <w:t>项目负责</w:t>
      </w:r>
      <w:r>
        <w:rPr>
          <w:rFonts w:hint="eastAsia" w:ascii="黑体" w:hAnsi="Times New Roman" w:eastAsia="黑体"/>
          <w:b/>
          <w:color w:val="auto"/>
          <w:sz w:val="30"/>
          <w:szCs w:val="30"/>
        </w:rPr>
        <w:t>人：</w:t>
      </w:r>
      <w:r>
        <w:rPr>
          <w:rFonts w:hint="eastAsia" w:ascii="黑体" w:hAnsi="Times New Roman" w:eastAsia="黑体"/>
          <w:b/>
          <w:color w:val="auto"/>
          <w:sz w:val="30"/>
          <w:szCs w:val="30"/>
          <w:lang w:eastAsia="zh-CN"/>
        </w:rPr>
        <w:t>周芳</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auto"/>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2</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17</w:t>
      </w:r>
      <w:r>
        <w:rPr>
          <w:rFonts w:hint="eastAsia" w:ascii="黑体" w:hAnsi="Times New Roman" w:eastAsia="黑体"/>
          <w:b/>
          <w:color w:val="auto"/>
          <w:sz w:val="30"/>
          <w:szCs w:val="30"/>
        </w:rPr>
        <w:t>日</w:t>
      </w:r>
    </w:p>
    <w:p>
      <w:pPr>
        <w:ind w:firstLine="0" w:firstLineChars="0"/>
        <w:jc w:val="center"/>
        <w:rPr>
          <w:b/>
          <w:bCs/>
          <w:sz w:val="32"/>
          <w:szCs w:val="28"/>
        </w:rPr>
      </w:pPr>
    </w:p>
    <w:p>
      <w:pPr>
        <w:ind w:firstLine="0" w:firstLineChars="0"/>
        <w:jc w:val="center"/>
        <w:rPr>
          <w:rFonts w:hint="eastAsia"/>
          <w:b/>
          <w:bCs/>
          <w:sz w:val="40"/>
          <w:szCs w:val="36"/>
        </w:rPr>
      </w:pPr>
      <w:r>
        <w:rPr>
          <w:rFonts w:hint="eastAsia"/>
          <w:b/>
          <w:bCs/>
          <w:sz w:val="40"/>
          <w:szCs w:val="36"/>
        </w:rPr>
        <w:t>洛浦县2022年解决尚浦丝艺等4家企业清算资金</w:t>
      </w:r>
    </w:p>
    <w:p>
      <w:pPr>
        <w:ind w:firstLine="0" w:firstLineChars="0"/>
        <w:jc w:val="center"/>
        <w:rPr>
          <w:b/>
          <w:bCs/>
          <w:sz w:val="36"/>
          <w:szCs w:val="32"/>
        </w:rPr>
      </w:pPr>
      <w:r>
        <w:rPr>
          <w:rFonts w:hint="eastAsia"/>
          <w:b/>
          <w:bCs/>
          <w:sz w:val="40"/>
          <w:szCs w:val="36"/>
        </w:rPr>
        <w:t>项目支出绩效评价报告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hint="eastAsia"/>
          <w:color w:val="auto"/>
        </w:rPr>
      </w:pPr>
      <w:r>
        <w:rPr>
          <w:rFonts w:hint="eastAsia"/>
          <w:color w:val="auto"/>
        </w:rPr>
        <w:t>招商引资是一项政府主导、社会组织和企业广泛参与的重要工作，其实质就是向本行政区域以外的投资者推介本行政区域内的区位交通、资源禀赋、产业基础、市场环境、政策待遇等比较优势，争取投资者到本行政区域内开展包括直接和间接投资在内的各类投资活动，从而获得社会经济发展所需的项目、资金、人才、技术、管理等生产要素，最终实现经济增长、财政收入增加、区域竞争力提高等发展目标。招商引资、扩大开放是加快经济社会发展的重要手段。</w:t>
      </w:r>
    </w:p>
    <w:p>
      <w:pPr>
        <w:ind w:firstLine="560"/>
        <w:rPr>
          <w:rFonts w:hint="eastAsia" w:eastAsia="仿宋_GB2312"/>
          <w:lang w:val="en-US" w:eastAsia="zh-CN"/>
        </w:rPr>
      </w:pPr>
      <w:r>
        <w:rPr>
          <w:rFonts w:hint="eastAsia"/>
          <w:color w:val="auto"/>
          <w:lang w:val="en-US" w:eastAsia="zh-CN"/>
        </w:rPr>
        <w:t>为了提高洛浦县招商引资形象，确保招商引资企业经济利益，促进招商引资工作顺利开展，实施</w:t>
      </w:r>
      <w:r>
        <w:rPr>
          <w:rFonts w:hint="eastAsia"/>
          <w:color w:val="auto"/>
        </w:rPr>
        <w:t>洛浦县2022年解决尚浦丝艺等4家企业清算资金项目</w:t>
      </w:r>
      <w:r>
        <w:rPr>
          <w:rFonts w:hint="eastAsia"/>
          <w:color w:val="auto"/>
          <w:lang w:eastAsia="zh-CN"/>
        </w:rPr>
        <w:t>，根据企业清退情况清算企业相关资金投入情况，给予清算企业补贴。</w:t>
      </w:r>
      <w:r>
        <w:rPr>
          <w:rFonts w:hint="eastAsia"/>
          <w:color w:val="auto"/>
        </w:rPr>
        <w:t>以科学发展观为指导，研究招商引资规律，紧密结合当地资源优势和产业特点，科学制定招商引资规划，改进促进服务工作，在保证质量、优化结构的前提下，不断扩大引资规模。继续把改善投资环境和扩大招商引资放在经济工作的重要位置，按照市场经济规律，加强组织引导和监督管理。切实把全局抓项目落实到招商引资工作的实际行动中，进一步扩大对内对外开放，充分利用资源</w:t>
      </w:r>
      <w:r>
        <w:rPr>
          <w:rFonts w:hint="eastAsia"/>
          <w:color w:val="auto"/>
          <w:lang w:val="en-US" w:eastAsia="zh-CN"/>
        </w:rPr>
        <w:t>和</w:t>
      </w:r>
      <w:r>
        <w:rPr>
          <w:rFonts w:hint="eastAsia"/>
          <w:color w:val="auto"/>
        </w:rPr>
        <w:t>市场，不断提高招商引资工作的社会化、专业化、市场化水平</w:t>
      </w:r>
      <w:r>
        <w:rPr>
          <w:rFonts w:hint="eastAsia"/>
          <w:color w:val="auto"/>
          <w:lang w:eastAsia="zh-CN"/>
        </w:rPr>
        <w:t>。</w:t>
      </w:r>
    </w:p>
    <w:p>
      <w:pPr>
        <w:pStyle w:val="2"/>
        <w:ind w:firstLine="562"/>
      </w:pPr>
      <w:r>
        <w:rPr>
          <w:rFonts w:hint="eastAsia"/>
        </w:rPr>
        <w:t>2.主要内容</w:t>
      </w:r>
    </w:p>
    <w:p>
      <w:pPr>
        <w:pStyle w:val="2"/>
        <w:ind w:firstLine="562"/>
        <w:jc w:val="left"/>
        <w:rPr>
          <w:rFonts w:hint="eastAsia" w:ascii="仿宋_GB2312" w:hAnsi="仿宋_GB2312" w:eastAsia="仿宋_GB2312" w:cs="Times New Roman"/>
          <w:b w:val="0"/>
          <w:bCs w:val="0"/>
          <w:color w:val="FF0000"/>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解决和田尚浦丝艺有限公司</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和田鑫启眼睫毛有限公司</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和田佰丽眼睫毛有限公司</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和田肆柒眼睫毛有限公司等4家企业清算资金，保障企业完成1次清算</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确保招商引资企业经济利益。</w:t>
      </w:r>
    </w:p>
    <w:p>
      <w:pPr>
        <w:pStyle w:val="2"/>
        <w:ind w:firstLine="562"/>
        <w:jc w:val="left"/>
      </w:pPr>
      <w:r>
        <w:rPr>
          <w:rFonts w:hint="eastAsia"/>
        </w:rPr>
        <w:t>3.实施情况</w:t>
      </w:r>
    </w:p>
    <w:p>
      <w:pPr>
        <w:ind w:firstLine="560"/>
        <w:jc w:val="left"/>
        <w:rPr>
          <w:color w:val="auto"/>
        </w:rPr>
      </w:pPr>
      <w:r>
        <w:rPr>
          <w:color w:val="auto"/>
        </w:rPr>
        <w:t>实施主体：</w:t>
      </w:r>
      <w:r>
        <w:rPr>
          <w:rFonts w:hint="eastAsia"/>
          <w:color w:val="auto"/>
        </w:rPr>
        <w:t>洛浦县招商引资服务中心</w:t>
      </w:r>
    </w:p>
    <w:p>
      <w:pPr>
        <w:ind w:firstLine="560"/>
        <w:rPr>
          <w:color w:val="auto"/>
        </w:rPr>
      </w:pPr>
      <w:r>
        <w:rPr>
          <w:color w:val="auto"/>
        </w:rPr>
        <w:t>实施时间：</w:t>
      </w:r>
      <w:r>
        <w:rPr>
          <w:rFonts w:hint="eastAsia"/>
          <w:color w:val="auto"/>
        </w:rPr>
        <w:t>本项目实施期限为202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月—202</w:t>
      </w:r>
      <w:r>
        <w:rPr>
          <w:rFonts w:hint="eastAsia"/>
          <w:color w:val="auto"/>
          <w:lang w:val="en-US" w:eastAsia="zh-CN"/>
        </w:rPr>
        <w:t>2</w:t>
      </w:r>
      <w:r>
        <w:rPr>
          <w:rFonts w:hint="eastAsia"/>
          <w:color w:val="auto"/>
        </w:rPr>
        <w:t>年</w:t>
      </w:r>
      <w:r>
        <w:rPr>
          <w:rFonts w:hint="eastAsia"/>
          <w:color w:val="auto"/>
          <w:lang w:val="en-US" w:eastAsia="zh-CN"/>
        </w:rPr>
        <w:t>12</w:t>
      </w:r>
      <w:r>
        <w:rPr>
          <w:rFonts w:hint="eastAsia"/>
          <w:color w:val="auto"/>
        </w:rPr>
        <w:t>月</w:t>
      </w:r>
      <w:r>
        <w:rPr>
          <w:color w:val="auto"/>
        </w:rPr>
        <w:t>。</w:t>
      </w:r>
    </w:p>
    <w:p>
      <w:pPr>
        <w:ind w:firstLine="560"/>
        <w:rPr>
          <w:rFonts w:hint="eastAsia" w:eastAsia="仿宋_GB2312"/>
          <w:color w:val="auto"/>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项目前期阶段，由</w:t>
      </w:r>
      <w:r>
        <w:rPr>
          <w:rFonts w:hint="eastAsia"/>
          <w:color w:val="auto"/>
          <w:lang w:eastAsia="zh-CN"/>
        </w:rPr>
        <w:t>洛浦县北京工业园区对企业实际运行</w:t>
      </w:r>
      <w:r>
        <w:rPr>
          <w:rFonts w:hint="eastAsia"/>
          <w:color w:val="auto"/>
          <w:lang w:val="en-US" w:eastAsia="zh-CN"/>
        </w:rPr>
        <w:t>情况进行</w:t>
      </w:r>
      <w:r>
        <w:rPr>
          <w:rFonts w:hint="eastAsia"/>
          <w:color w:val="auto"/>
          <w:lang w:eastAsia="zh-CN"/>
        </w:rPr>
        <w:t>评价，对达不到标准的企业进行登记、上报、上会，会议通过后，</w:t>
      </w:r>
      <w:r>
        <w:rPr>
          <w:rFonts w:hint="eastAsia"/>
          <w:color w:val="auto"/>
          <w:lang w:val="en-US" w:eastAsia="zh-CN"/>
        </w:rPr>
        <w:t>向</w:t>
      </w:r>
      <w:r>
        <w:rPr>
          <w:rFonts w:hint="eastAsia"/>
          <w:color w:val="auto"/>
          <w:lang w:eastAsia="zh-CN"/>
        </w:rPr>
        <w:t>企业下达清退通知书，</w:t>
      </w:r>
      <w:r>
        <w:rPr>
          <w:rFonts w:hint="eastAsia"/>
          <w:color w:val="auto"/>
          <w:lang w:val="en-US" w:eastAsia="zh-CN"/>
        </w:rPr>
        <w:t>由企业进行资产清算</w:t>
      </w:r>
      <w:r>
        <w:rPr>
          <w:rFonts w:hint="eastAsia"/>
          <w:color w:val="auto"/>
          <w:lang w:eastAsia="zh-CN"/>
        </w:rPr>
        <w:t>。</w:t>
      </w:r>
      <w:r>
        <w:rPr>
          <w:rFonts w:hint="eastAsia"/>
          <w:color w:val="auto"/>
          <w:highlight w:val="none"/>
          <w:lang w:val="en-US" w:eastAsia="zh-CN"/>
        </w:rPr>
        <w:t>项目实施中期</w:t>
      </w:r>
      <w:r>
        <w:rPr>
          <w:rFonts w:hint="eastAsia"/>
          <w:color w:val="auto"/>
          <w:lang w:eastAsia="zh-CN"/>
        </w:rPr>
        <w:t>，根据企业</w:t>
      </w:r>
      <w:r>
        <w:rPr>
          <w:rFonts w:hint="eastAsia"/>
          <w:color w:val="auto"/>
          <w:lang w:val="en-US" w:eastAsia="zh-CN"/>
        </w:rPr>
        <w:t>资产清算后</w:t>
      </w:r>
      <w:r>
        <w:rPr>
          <w:rFonts w:hint="eastAsia"/>
          <w:color w:val="auto"/>
          <w:lang w:eastAsia="zh-CN"/>
        </w:rPr>
        <w:t>上报材料的真实性，制定补贴额度，</w:t>
      </w:r>
      <w:r>
        <w:rPr>
          <w:rFonts w:hint="eastAsia"/>
          <w:color w:val="auto"/>
          <w:lang w:val="en-US" w:eastAsia="zh-CN"/>
        </w:rPr>
        <w:t>经</w:t>
      </w:r>
      <w:r>
        <w:rPr>
          <w:rFonts w:hint="eastAsia"/>
          <w:color w:val="auto"/>
          <w:lang w:eastAsia="zh-CN"/>
        </w:rPr>
        <w:t>县财政委员会</w:t>
      </w:r>
      <w:r>
        <w:rPr>
          <w:rFonts w:hint="eastAsia"/>
          <w:color w:val="auto"/>
          <w:lang w:val="en-US" w:eastAsia="zh-CN"/>
        </w:rPr>
        <w:t>商议</w:t>
      </w:r>
      <w:r>
        <w:rPr>
          <w:rFonts w:hint="eastAsia"/>
          <w:color w:val="auto"/>
          <w:lang w:eastAsia="zh-CN"/>
        </w:rPr>
        <w:t>通过</w:t>
      </w:r>
      <w:r>
        <w:rPr>
          <w:rFonts w:hint="eastAsia"/>
          <w:color w:val="auto"/>
          <w:lang w:val="en-US" w:eastAsia="zh-CN"/>
        </w:rPr>
        <w:t>后</w:t>
      </w:r>
      <w:r>
        <w:rPr>
          <w:rFonts w:hint="eastAsia"/>
          <w:color w:val="auto"/>
          <w:lang w:eastAsia="zh-CN"/>
        </w:rPr>
        <w:t>拨付资金。</w:t>
      </w:r>
      <w:r>
        <w:rPr>
          <w:rFonts w:hint="eastAsia"/>
          <w:color w:val="auto"/>
          <w:lang w:val="en-US" w:eastAsia="zh-CN"/>
        </w:rPr>
        <w:t>通过本项目的实施，提高了洛浦县招商引资形象，确保了招商引资企业经济利益，有效促进了招商引资工作顺利开展。</w:t>
      </w:r>
    </w:p>
    <w:p>
      <w:pPr>
        <w:pStyle w:val="2"/>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color w:val="auto"/>
        </w:rPr>
        <w:t>本</w:t>
      </w:r>
      <w:r>
        <w:rPr>
          <w:color w:val="auto"/>
        </w:rPr>
        <w:t>项目预算安排总额为</w:t>
      </w:r>
      <w:r>
        <w:rPr>
          <w:rFonts w:hint="eastAsia"/>
          <w:color w:val="auto"/>
          <w:lang w:val="en-US" w:eastAsia="zh-CN"/>
        </w:rPr>
        <w:t>105.58</w:t>
      </w:r>
      <w:r>
        <w:rPr>
          <w:color w:val="auto"/>
        </w:rPr>
        <w:t>万元，</w:t>
      </w:r>
      <w:r>
        <w:rPr>
          <w:rFonts w:hint="eastAsia"/>
          <w:color w:val="auto"/>
        </w:rPr>
        <w:t>资金来源为本级部门预算，</w:t>
      </w:r>
      <w:r>
        <w:rPr>
          <w:color w:val="auto"/>
        </w:rPr>
        <w:t>其中</w:t>
      </w:r>
      <w:r>
        <w:rPr>
          <w:rFonts w:hint="eastAsia"/>
          <w:color w:val="auto"/>
        </w:rPr>
        <w:t>：</w:t>
      </w:r>
      <w:r>
        <w:rPr>
          <w:color w:val="auto"/>
        </w:rPr>
        <w:t>财政资金</w:t>
      </w:r>
      <w:r>
        <w:rPr>
          <w:rFonts w:hint="eastAsia"/>
          <w:color w:val="auto"/>
          <w:lang w:val="en-US" w:eastAsia="zh-CN"/>
        </w:rPr>
        <w:t>105.58</w:t>
      </w:r>
      <w:r>
        <w:rPr>
          <w:color w:val="auto"/>
        </w:rPr>
        <w:t>万元，其他资金</w:t>
      </w:r>
      <w:r>
        <w:rPr>
          <w:rFonts w:hint="eastAsia"/>
          <w:color w:val="auto"/>
          <w:lang w:val="en-US" w:eastAsia="zh-CN"/>
        </w:rPr>
        <w:t>0.00</w:t>
      </w:r>
      <w:r>
        <w:rPr>
          <w:color w:val="auto"/>
        </w:rPr>
        <w:t>万元，</w:t>
      </w:r>
      <w:r>
        <w:rPr>
          <w:rFonts w:hint="eastAsia"/>
          <w:color w:val="auto"/>
          <w:lang w:eastAsia="zh-CN"/>
        </w:rPr>
        <w:t>2022年</w:t>
      </w:r>
      <w:r>
        <w:rPr>
          <w:color w:val="auto"/>
        </w:rPr>
        <w:t>实际收到预算资金</w:t>
      </w:r>
      <w:r>
        <w:rPr>
          <w:rFonts w:hint="eastAsia"/>
          <w:color w:val="auto"/>
          <w:lang w:val="en-US" w:eastAsia="zh-CN"/>
        </w:rPr>
        <w:t>105.58</w:t>
      </w:r>
      <w:r>
        <w:rPr>
          <w:color w:val="auto"/>
        </w:rPr>
        <w:t>万元，预算资金到位率为</w:t>
      </w:r>
      <w:r>
        <w:rPr>
          <w:rFonts w:hint="eastAsia"/>
          <w:color w:val="auto"/>
          <w:lang w:val="en-US" w:eastAsia="zh-CN"/>
        </w:rPr>
        <w:t>100.00</w:t>
      </w:r>
      <w:r>
        <w:rPr>
          <w:color w:val="auto"/>
        </w:rPr>
        <w:t>%。</w:t>
      </w:r>
    </w:p>
    <w:p>
      <w:pPr>
        <w:ind w:firstLine="560"/>
      </w:pPr>
      <w:r>
        <w:rPr>
          <w:rFonts w:hint="eastAsia"/>
        </w:rPr>
        <w:t>（2）项目资金实际使用情况分析</w:t>
      </w:r>
    </w:p>
    <w:p>
      <w:pPr>
        <w:ind w:firstLine="560"/>
        <w:rPr>
          <w:color w:val="auto"/>
        </w:rPr>
      </w:pPr>
      <w:r>
        <w:rPr>
          <w:rFonts w:hint="eastAsia"/>
          <w:color w:val="auto"/>
        </w:rPr>
        <w:t>本项目实际支付资金</w:t>
      </w:r>
      <w:r>
        <w:rPr>
          <w:rFonts w:hint="eastAsia"/>
          <w:color w:val="auto"/>
          <w:lang w:val="en-US" w:eastAsia="zh-CN"/>
        </w:rPr>
        <w:t>105.58</w:t>
      </w:r>
      <w:r>
        <w:rPr>
          <w:rFonts w:hint="eastAsia"/>
          <w:color w:val="auto"/>
        </w:rPr>
        <w:t>万元，预算执行率</w:t>
      </w:r>
      <w:r>
        <w:rPr>
          <w:rFonts w:hint="eastAsia"/>
          <w:color w:val="auto"/>
          <w:lang w:val="en-US" w:eastAsia="zh-CN"/>
        </w:rPr>
        <w:t>100.00</w:t>
      </w:r>
      <w:r>
        <w:rPr>
          <w:color w:val="auto"/>
        </w:rPr>
        <w:t>%</w:t>
      </w:r>
      <w:r>
        <w:rPr>
          <w:rFonts w:hint="eastAsia"/>
          <w:color w:val="auto"/>
        </w:rPr>
        <w:t>。本项目资金主要用于支付</w:t>
      </w:r>
      <w:r>
        <w:rPr>
          <w:rFonts w:hint="eastAsia" w:ascii="仿宋_GB2312" w:hAnsi="仿宋_GB2312" w:eastAsia="仿宋_GB2312" w:cs="Times New Roman"/>
          <w:b w:val="0"/>
          <w:bCs w:val="0"/>
          <w:color w:val="auto"/>
          <w:kern w:val="2"/>
          <w:sz w:val="28"/>
          <w:szCs w:val="24"/>
          <w:lang w:val="en-US" w:eastAsia="zh-CN" w:bidi="ar-SA"/>
        </w:rPr>
        <w:t>和田尚浦丝艺有限公司</w:t>
      </w:r>
      <w:r>
        <w:rPr>
          <w:rFonts w:hint="eastAsia"/>
          <w:color w:val="auto"/>
          <w:lang w:eastAsia="zh-CN"/>
        </w:rPr>
        <w:t>清算</w:t>
      </w:r>
      <w:r>
        <w:rPr>
          <w:rFonts w:hint="eastAsia"/>
          <w:color w:val="auto"/>
        </w:rPr>
        <w:t>费用</w:t>
      </w:r>
      <w:r>
        <w:rPr>
          <w:rFonts w:hint="eastAsia"/>
          <w:color w:val="auto"/>
          <w:lang w:val="en-US" w:eastAsia="zh-CN"/>
        </w:rPr>
        <w:t>53.51</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和田鑫启眼睫毛有限公司</w:t>
      </w:r>
      <w:r>
        <w:rPr>
          <w:rFonts w:hint="eastAsia"/>
          <w:color w:val="auto"/>
          <w:lang w:eastAsia="zh-CN"/>
        </w:rPr>
        <w:t>清算</w:t>
      </w:r>
      <w:r>
        <w:rPr>
          <w:rFonts w:hint="eastAsia"/>
          <w:color w:val="auto"/>
        </w:rPr>
        <w:t>费用</w:t>
      </w:r>
      <w:r>
        <w:rPr>
          <w:rFonts w:hint="eastAsia"/>
          <w:color w:val="auto"/>
          <w:lang w:val="en-US" w:eastAsia="zh-CN"/>
        </w:rPr>
        <w:t>23.36</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和田佰丽眼睫毛有限公司</w:t>
      </w:r>
      <w:r>
        <w:rPr>
          <w:rFonts w:hint="eastAsia"/>
          <w:color w:val="auto"/>
          <w:lang w:eastAsia="zh-CN"/>
        </w:rPr>
        <w:t>清算</w:t>
      </w:r>
      <w:r>
        <w:rPr>
          <w:rFonts w:hint="eastAsia"/>
          <w:color w:val="auto"/>
        </w:rPr>
        <w:t>费用</w:t>
      </w:r>
      <w:r>
        <w:rPr>
          <w:rFonts w:hint="eastAsia"/>
          <w:color w:val="auto"/>
          <w:lang w:val="en-US" w:eastAsia="zh-CN"/>
        </w:rPr>
        <w:t>26.01</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和田肆柒眼睫毛有限公司</w:t>
      </w:r>
      <w:r>
        <w:rPr>
          <w:rFonts w:hint="eastAsia"/>
          <w:color w:val="auto"/>
          <w:lang w:eastAsia="zh-CN"/>
        </w:rPr>
        <w:t>清算</w:t>
      </w:r>
      <w:r>
        <w:rPr>
          <w:rFonts w:hint="eastAsia"/>
          <w:color w:val="auto"/>
        </w:rPr>
        <w:t>费用</w:t>
      </w:r>
      <w:r>
        <w:rPr>
          <w:rFonts w:hint="eastAsia"/>
          <w:color w:val="auto"/>
          <w:lang w:val="en-US" w:eastAsia="zh-CN"/>
        </w:rPr>
        <w:t>2.70</w:t>
      </w:r>
      <w:r>
        <w:rPr>
          <w:rFonts w:hint="eastAsia"/>
          <w:color w:val="auto"/>
        </w:rPr>
        <w:t>万元。</w:t>
      </w:r>
    </w:p>
    <w:p>
      <w:pPr>
        <w:pStyle w:val="4"/>
        <w:numPr>
          <w:ilvl w:val="0"/>
          <w:numId w:val="2"/>
        </w:numPr>
        <w:ind w:firstLine="643"/>
      </w:pPr>
      <w:r>
        <w:rPr>
          <w:rFonts w:hint="eastAsia"/>
        </w:rPr>
        <w:t>项目绩效目标</w:t>
      </w:r>
    </w:p>
    <w:p>
      <w:pPr>
        <w:pStyle w:val="2"/>
        <w:ind w:firstLine="562"/>
      </w:pPr>
      <w:r>
        <w:rPr>
          <w:rFonts w:hint="eastAsia"/>
        </w:rPr>
        <w:t>1.总体目标</w:t>
      </w:r>
    </w:p>
    <w:p>
      <w:pPr>
        <w:pStyle w:val="2"/>
        <w:ind w:firstLine="562"/>
        <w:rPr>
          <w:rFonts w:hint="eastAsia"/>
          <w:color w:val="FF0000"/>
        </w:rPr>
      </w:pPr>
      <w:r>
        <w:rPr>
          <w:rFonts w:hint="eastAsia"/>
          <w:b w:val="0"/>
          <w:bCs w:val="0"/>
          <w:color w:val="auto"/>
        </w:rPr>
        <w:t>本项目主要实施内容为：解决尚浦丝艺等4家企业清算资金，保障企业完成1次清算，项目计划于2022年12月完成，项目总投资105.58万元，主要用于支付企业清算资金费用。通过实施本项目可提高洛浦县招商引资形象，确保招商引资企业经济利益，促进招商引资工作顺利开展。项目实施后争取使受益企业满意度达到95</w:t>
      </w:r>
      <w:r>
        <w:rPr>
          <w:rFonts w:hint="eastAsia"/>
          <w:b w:val="0"/>
          <w:bCs w:val="0"/>
          <w:color w:val="auto"/>
          <w:lang w:val="en-US" w:eastAsia="zh-CN"/>
        </w:rPr>
        <w:t>.00</w:t>
      </w:r>
      <w:r>
        <w:rPr>
          <w:rFonts w:hint="eastAsia"/>
          <w:b w:val="0"/>
          <w:bCs w:val="0"/>
          <w:color w:val="auto"/>
        </w:rPr>
        <w:t>%以上。</w:t>
      </w:r>
    </w:p>
    <w:p>
      <w:pPr>
        <w:pStyle w:val="2"/>
        <w:ind w:firstLine="562"/>
      </w:pPr>
      <w:r>
        <w:rPr>
          <w:rFonts w:hint="eastAsia"/>
        </w:rPr>
        <w:t>2.阶段性目标</w:t>
      </w:r>
    </w:p>
    <w:p>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bidi w:val="0"/>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pPr>
        <w:ind w:firstLine="560"/>
        <w:rPr>
          <w:rFonts w:hint="eastAsia"/>
        </w:rPr>
      </w:pPr>
      <w:r>
        <w:rPr>
          <w:rFonts w:hint="eastAsia"/>
        </w:rPr>
        <w:t>①数量指标</w:t>
      </w:r>
    </w:p>
    <w:p>
      <w:pPr>
        <w:ind w:firstLine="560"/>
        <w:rPr>
          <w:rFonts w:hint="default"/>
          <w:color w:val="auto"/>
          <w:lang w:val="en-US"/>
        </w:rPr>
      </w:pPr>
      <w:r>
        <w:rPr>
          <w:rFonts w:hint="eastAsia"/>
          <w:color w:val="auto"/>
        </w:rPr>
        <w:t>“保障清算资金的企业数量”指标，预期指标值为≥</w:t>
      </w:r>
      <w:r>
        <w:rPr>
          <w:rFonts w:hint="eastAsia"/>
          <w:color w:val="auto"/>
          <w:lang w:val="en-US" w:eastAsia="zh-CN"/>
        </w:rPr>
        <w:t>4个;</w:t>
      </w:r>
    </w:p>
    <w:p>
      <w:pPr>
        <w:ind w:firstLine="560"/>
        <w:rPr>
          <w:rFonts w:hint="eastAsia"/>
          <w:color w:val="auto"/>
        </w:rPr>
      </w:pPr>
      <w:r>
        <w:rPr>
          <w:rFonts w:hint="eastAsia"/>
          <w:color w:val="auto"/>
        </w:rPr>
        <w:t>“企业清算次数”指标，预期指标值为≥1</w:t>
      </w:r>
      <w:r>
        <w:rPr>
          <w:rFonts w:hint="eastAsia"/>
          <w:color w:val="auto"/>
          <w:lang w:eastAsia="zh-CN"/>
        </w:rPr>
        <w:t>次</w:t>
      </w:r>
      <w:r>
        <w:rPr>
          <w:rFonts w:hint="eastAsia"/>
          <w:color w:val="auto"/>
        </w:rPr>
        <w:t>。</w:t>
      </w:r>
    </w:p>
    <w:p>
      <w:pPr>
        <w:ind w:firstLine="560"/>
        <w:rPr>
          <w:color w:val="auto"/>
        </w:rPr>
      </w:pPr>
      <w:r>
        <w:rPr>
          <w:rFonts w:hint="eastAsia"/>
          <w:color w:val="auto"/>
        </w:rPr>
        <w:t>②质量指标</w:t>
      </w:r>
    </w:p>
    <w:p>
      <w:pPr>
        <w:ind w:firstLine="560"/>
        <w:rPr>
          <w:rFonts w:hint="default"/>
          <w:color w:val="auto"/>
          <w:lang w:val="en-US"/>
        </w:rPr>
      </w:pPr>
      <w:r>
        <w:rPr>
          <w:rFonts w:hint="eastAsia"/>
          <w:color w:val="auto"/>
        </w:rPr>
        <w:t>“企业清算资金覆盖率”指标，预期指标值为</w:t>
      </w:r>
      <w:r>
        <w:rPr>
          <w:rFonts w:hint="eastAsia"/>
          <w:color w:val="auto"/>
          <w:lang w:val="en-US" w:eastAsia="zh-CN"/>
        </w:rPr>
        <w:t>=100</w:t>
      </w:r>
      <w:r>
        <w:rPr>
          <w:rFonts w:hint="eastAsia"/>
          <w:b w:val="0"/>
          <w:bCs w:val="0"/>
          <w:color w:val="auto"/>
          <w:lang w:val="en-US" w:eastAsia="zh-CN"/>
        </w:rPr>
        <w:t>.00</w:t>
      </w:r>
      <w:r>
        <w:rPr>
          <w:rFonts w:hint="eastAsia"/>
          <w:color w:val="auto"/>
          <w:lang w:val="en-US" w:eastAsia="zh-CN"/>
        </w:rPr>
        <w:t>%;</w:t>
      </w:r>
    </w:p>
    <w:p>
      <w:pPr>
        <w:ind w:firstLine="560"/>
        <w:rPr>
          <w:rFonts w:hint="eastAsia"/>
          <w:color w:val="auto"/>
        </w:rPr>
      </w:pPr>
      <w:r>
        <w:rPr>
          <w:rFonts w:hint="eastAsia"/>
          <w:color w:val="auto"/>
        </w:rPr>
        <w:t>“资金使用合规</w:t>
      </w:r>
      <w:r>
        <w:rPr>
          <w:rFonts w:hint="eastAsia"/>
          <w:color w:val="auto"/>
          <w:lang w:eastAsia="zh-CN"/>
        </w:rPr>
        <w:t>率</w:t>
      </w:r>
      <w:r>
        <w:rPr>
          <w:rFonts w:hint="eastAsia"/>
          <w:color w:val="auto"/>
        </w:rPr>
        <w:t>”指标，预期指标值为=100</w:t>
      </w:r>
      <w:r>
        <w:rPr>
          <w:rFonts w:hint="eastAsia"/>
          <w:b w:val="0"/>
          <w:bCs w:val="0"/>
          <w:color w:val="auto"/>
          <w:lang w:val="en-US" w:eastAsia="zh-CN"/>
        </w:rPr>
        <w:t>.00</w:t>
      </w:r>
      <w:r>
        <w:rPr>
          <w:rFonts w:hint="eastAsia"/>
          <w:color w:val="auto"/>
        </w:rPr>
        <w:t>%。</w:t>
      </w:r>
    </w:p>
    <w:p>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pPr>
        <w:ind w:firstLine="560"/>
        <w:rPr>
          <w:rFonts w:hint="eastAsia" w:eastAsia="仿宋_GB2312"/>
          <w:color w:val="auto"/>
          <w:lang w:val="en-US" w:eastAsia="zh-CN"/>
        </w:rPr>
      </w:pPr>
      <w:r>
        <w:rPr>
          <w:rFonts w:hint="eastAsia"/>
          <w:color w:val="auto"/>
        </w:rPr>
        <w:t>“资金支付及时率”指标，预期指标值为=100%</w:t>
      </w:r>
      <w:r>
        <w:rPr>
          <w:rFonts w:hint="eastAsia"/>
          <w:color w:val="auto"/>
          <w:lang w:val="en-US" w:eastAsia="zh-CN"/>
        </w:rPr>
        <w:t>;</w:t>
      </w:r>
    </w:p>
    <w:p>
      <w:pPr>
        <w:ind w:firstLine="560"/>
        <w:rPr>
          <w:color w:val="auto"/>
        </w:rPr>
      </w:pPr>
      <w:r>
        <w:rPr>
          <w:rFonts w:hint="eastAsia"/>
          <w:color w:val="auto"/>
        </w:rPr>
        <w:t>“项目完成时间”指标，预期指标值为</w:t>
      </w:r>
      <w:r>
        <w:rPr>
          <w:rFonts w:hint="eastAsia"/>
          <w:color w:val="auto"/>
          <w:lang w:val="en-US" w:eastAsia="zh-CN"/>
        </w:rPr>
        <w:t>2022年12月</w:t>
      </w:r>
      <w:r>
        <w:rPr>
          <w:rFonts w:hint="eastAsia"/>
          <w:color w:val="auto"/>
        </w:rPr>
        <w:t>。</w:t>
      </w:r>
    </w:p>
    <w:p>
      <w:pPr>
        <w:ind w:firstLine="560"/>
        <w:rPr>
          <w:color w:val="auto"/>
        </w:rPr>
      </w:pPr>
      <w:r>
        <w:rPr>
          <w:rFonts w:hint="eastAsia"/>
          <w:color w:val="auto"/>
        </w:rPr>
        <w:t>④成本指标</w:t>
      </w:r>
    </w:p>
    <w:p>
      <w:pPr>
        <w:ind w:firstLine="560"/>
        <w:rPr>
          <w:rFonts w:hint="eastAsia"/>
          <w:color w:val="auto"/>
        </w:rPr>
      </w:pPr>
      <w:r>
        <w:rPr>
          <w:rFonts w:hint="eastAsia"/>
          <w:color w:val="auto"/>
        </w:rPr>
        <w:t>“企业清算资金费用”指标，预期指标值为≤105.58万元。</w:t>
      </w:r>
    </w:p>
    <w:p>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pPr>
        <w:ind w:firstLine="560"/>
        <w:rPr>
          <w:color w:val="auto"/>
        </w:rPr>
      </w:pPr>
      <w:r>
        <w:rPr>
          <w:rFonts w:hint="eastAsia"/>
          <w:color w:val="auto"/>
        </w:rPr>
        <w:t>①经济效益指标</w:t>
      </w:r>
    </w:p>
    <w:p>
      <w:pPr>
        <w:ind w:firstLine="560"/>
        <w:rPr>
          <w:rFonts w:hint="eastAsia" w:eastAsia="仿宋_GB2312"/>
          <w:color w:val="auto"/>
          <w:highlight w:val="none"/>
          <w:lang w:val="en-US" w:eastAsia="zh-CN"/>
        </w:rPr>
      </w:pPr>
      <w:r>
        <w:rPr>
          <w:rFonts w:hint="eastAsia"/>
          <w:color w:val="auto"/>
          <w:highlight w:val="none"/>
        </w:rPr>
        <w:t>无</w:t>
      </w:r>
      <w:r>
        <w:rPr>
          <w:rFonts w:hint="eastAsia"/>
          <w:color w:val="auto"/>
          <w:highlight w:val="none"/>
          <w:lang w:eastAsia="zh-CN"/>
        </w:rPr>
        <w:t>。</w:t>
      </w:r>
    </w:p>
    <w:p>
      <w:pPr>
        <w:ind w:firstLine="560"/>
        <w:rPr>
          <w:color w:val="auto"/>
        </w:rPr>
      </w:pPr>
      <w:r>
        <w:rPr>
          <w:rFonts w:hint="eastAsia"/>
          <w:color w:val="auto"/>
        </w:rPr>
        <w:t>②社会效益指标</w:t>
      </w:r>
    </w:p>
    <w:p>
      <w:pPr>
        <w:ind w:firstLine="560"/>
        <w:rPr>
          <w:color w:val="auto"/>
        </w:rPr>
      </w:pPr>
      <w:r>
        <w:rPr>
          <w:rFonts w:hint="eastAsia"/>
          <w:color w:val="auto"/>
        </w:rPr>
        <w:t>“提升洛浦县招商引资形象”指标，预期指标值为</w:t>
      </w:r>
      <w:r>
        <w:rPr>
          <w:rFonts w:hint="eastAsia"/>
          <w:color w:val="auto"/>
          <w:lang w:eastAsia="zh-CN"/>
        </w:rPr>
        <w:t>有效提升。</w:t>
      </w:r>
    </w:p>
    <w:p>
      <w:pPr>
        <w:ind w:firstLine="560"/>
        <w:rPr>
          <w:color w:val="auto"/>
        </w:rPr>
      </w:pPr>
      <w:r>
        <w:rPr>
          <w:rFonts w:hint="eastAsia"/>
          <w:color w:val="auto"/>
        </w:rPr>
        <w:t>③生态效益指标</w:t>
      </w:r>
    </w:p>
    <w:p>
      <w:pPr>
        <w:ind w:firstLine="560"/>
        <w:rPr>
          <w:rFonts w:hint="eastAsia" w:eastAsia="仿宋_GB2312"/>
          <w:color w:val="auto"/>
          <w:highlight w:val="none"/>
          <w:lang w:eastAsia="zh-CN"/>
        </w:rPr>
      </w:pPr>
      <w:r>
        <w:rPr>
          <w:rFonts w:hint="eastAsia"/>
          <w:color w:val="auto"/>
          <w:highlight w:val="none"/>
        </w:rPr>
        <w:t>无</w:t>
      </w:r>
      <w:r>
        <w:rPr>
          <w:rFonts w:hint="eastAsia"/>
          <w:color w:val="auto"/>
          <w:highlight w:val="none"/>
          <w:lang w:eastAsia="zh-CN"/>
        </w:rPr>
        <w:t>。</w:t>
      </w:r>
    </w:p>
    <w:p>
      <w:pPr>
        <w:ind w:firstLine="560"/>
        <w:rPr>
          <w:color w:val="auto"/>
        </w:rPr>
      </w:pPr>
      <w:r>
        <w:rPr>
          <w:rFonts w:hint="eastAsia"/>
          <w:color w:val="auto"/>
        </w:rPr>
        <w:t>④可持续影响</w:t>
      </w:r>
    </w:p>
    <w:p>
      <w:pPr>
        <w:ind w:firstLine="560"/>
        <w:rPr>
          <w:color w:val="auto"/>
        </w:rPr>
      </w:pPr>
      <w:r>
        <w:rPr>
          <w:rFonts w:hint="eastAsia"/>
          <w:color w:val="auto"/>
        </w:rPr>
        <w:t>“促进招商引资工作顺利开展”指标，预期指标值为</w:t>
      </w:r>
      <w:r>
        <w:rPr>
          <w:rFonts w:hint="eastAsia"/>
          <w:color w:val="auto"/>
          <w:lang w:eastAsia="zh-CN"/>
        </w:rPr>
        <w:t>持续促进。</w:t>
      </w:r>
    </w:p>
    <w:p>
      <w:pPr>
        <w:ind w:firstLine="560"/>
        <w:rPr>
          <w:color w:val="auto"/>
        </w:rPr>
      </w:pPr>
      <w:r>
        <w:rPr>
          <w:rFonts w:hint="eastAsia"/>
          <w:color w:val="auto"/>
          <w:lang w:val="en-US" w:eastAsia="zh-CN"/>
        </w:rPr>
        <w:t>⑤</w:t>
      </w:r>
      <w:r>
        <w:rPr>
          <w:rFonts w:hint="eastAsia"/>
          <w:color w:val="auto"/>
        </w:rPr>
        <w:t>满意度指标</w:t>
      </w:r>
    </w:p>
    <w:p>
      <w:pPr>
        <w:ind w:firstLine="560"/>
        <w:rPr>
          <w:rFonts w:hint="eastAsia" w:eastAsia="仿宋_GB2312"/>
          <w:lang w:eastAsia="zh-CN"/>
        </w:rPr>
      </w:pPr>
      <w:r>
        <w:rPr>
          <w:rFonts w:hint="eastAsia"/>
          <w:color w:val="auto"/>
        </w:rPr>
        <w:t>“受益企业满意度”指标，预期指标值为≥95</w:t>
      </w:r>
      <w:r>
        <w:rPr>
          <w:rFonts w:hint="eastAsia"/>
          <w:b w:val="0"/>
          <w:bCs w:val="0"/>
          <w:color w:val="auto"/>
          <w:lang w:val="en-US" w:eastAsia="zh-CN"/>
        </w:rPr>
        <w:t>.00</w:t>
      </w:r>
      <w:r>
        <w:rPr>
          <w:rFonts w:hint="eastAsia"/>
          <w:color w:val="auto"/>
        </w:rPr>
        <w:t>%</w:t>
      </w:r>
      <w:r>
        <w:rPr>
          <w:rFonts w:hint="eastAsia"/>
          <w:color w:val="auto"/>
          <w:lang w:eastAsia="zh-CN"/>
        </w:rPr>
        <w:t>。</w:t>
      </w:r>
    </w:p>
    <w:p>
      <w:pPr>
        <w:pStyle w:val="3"/>
        <w:ind w:firstLine="643"/>
      </w:pPr>
      <w:r>
        <w:rPr>
          <w:rFonts w:hint="eastAsia"/>
        </w:rPr>
        <w:t>二、绩效评价工作开展情况</w:t>
      </w:r>
    </w:p>
    <w:p>
      <w:pPr>
        <w:pStyle w:val="4"/>
        <w:ind w:firstLine="643"/>
      </w:pPr>
      <w:bookmarkStart w:id="0" w:name="_Toc22169_WPSOffice_Level2"/>
      <w:bookmarkStart w:id="1" w:name="_Toc5462343"/>
      <w:bookmarkStart w:id="2" w:name="_Toc12868"/>
      <w:bookmarkStart w:id="3" w:name="_Toc22922"/>
      <w:bookmarkStart w:id="4" w:name="_Toc26632"/>
      <w:bookmarkStart w:id="5" w:name="_Toc5258"/>
      <w:bookmarkStart w:id="6" w:name="_Toc21664"/>
      <w:bookmarkStart w:id="7" w:name="_Toc480473081"/>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color w:val="auto"/>
          <w:highlight w:val="none"/>
        </w:rPr>
        <w:t>洛浦县2022年解决尚浦丝艺等4家企业清算资金项目</w:t>
      </w:r>
      <w:r>
        <w:rPr>
          <w:rFonts w:hint="eastAsia"/>
          <w:color w:val="auto"/>
        </w:rPr>
        <w:t>开展本次部门项</w:t>
      </w:r>
      <w:r>
        <w:rPr>
          <w:rFonts w:hint="eastAsia"/>
        </w:rPr>
        <w:t>目支出绩效评价工作。通过绩效评价，促进本单位发现问题、总结经验、改进工作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ind w:firstLine="560"/>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w:t>
      </w:r>
      <w:r>
        <w:rPr>
          <w:rFonts w:hint="eastAsia"/>
          <w:color w:val="auto"/>
        </w:rPr>
        <w:t>次评价对象为洛浦县2022年解决尚浦丝艺等4家企业清算资金项目，评价核心为</w:t>
      </w:r>
      <w:r>
        <w:rPr>
          <w:rFonts w:hint="eastAsia"/>
        </w:rPr>
        <w:t>项目</w:t>
      </w:r>
      <w:r>
        <w:rPr>
          <w:rFonts w:hint="eastAsia"/>
          <w:lang w:val="en-US" w:eastAsia="zh-CN"/>
        </w:rPr>
        <w:t>的资金投入、产出及效益</w:t>
      </w:r>
      <w:r>
        <w:rPr>
          <w:rFonts w:hint="eastAsia"/>
        </w:rPr>
        <w:t>。</w:t>
      </w:r>
    </w:p>
    <w:p>
      <w:pPr>
        <w:pStyle w:val="2"/>
        <w:ind w:firstLine="562"/>
      </w:pPr>
      <w:r>
        <w:rPr>
          <w:rFonts w:hint="eastAsia"/>
        </w:rPr>
        <w:t>3.绩效评价范围</w:t>
      </w:r>
    </w:p>
    <w:p>
      <w:pPr>
        <w:ind w:firstLine="560"/>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4"/>
        <w:ind w:firstLine="643"/>
        <w:rPr>
          <w:rFonts w:hint="eastAsia" w:eastAsia="楷体"/>
          <w:lang w:eastAsia="zh-CN"/>
        </w:rPr>
      </w:pPr>
      <w:r>
        <w:rPr>
          <w:rFonts w:hint="eastAsia"/>
        </w:rPr>
        <w:t>（二）</w:t>
      </w:r>
      <w:r>
        <w:rPr>
          <w:rFonts w:hint="eastAsia"/>
          <w:lang w:eastAsia="zh-CN"/>
        </w:rPr>
        <w:t>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419984722"/>
      <w:bookmarkStart w:id="10" w:name="_Toc1913"/>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w:t>
      </w:r>
      <w:r>
        <w:rPr>
          <w:rFonts w:hint="eastAsia"/>
          <w:lang w:eastAsia="zh-CN"/>
        </w:rPr>
        <w:t>，</w:t>
      </w:r>
      <w:r>
        <w:rPr>
          <w:rFonts w:hint="eastAsia"/>
        </w:rPr>
        <w:t>绩效评价应遵循如下要求:</w:t>
      </w:r>
    </w:p>
    <w:p>
      <w:pPr>
        <w:snapToGrid w:val="0"/>
        <w:ind w:firstLine="560"/>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snapToGrid w:val="0"/>
        <w:ind w:firstLine="560"/>
      </w:pPr>
      <w:r>
        <w:rPr>
          <w:rFonts w:hint="eastAsia"/>
        </w:rPr>
        <w:t>（2）保证评价结果的真实性、公正性</w:t>
      </w:r>
      <w:r>
        <w:rPr>
          <w:rFonts w:hint="eastAsia"/>
          <w:lang w:eastAsia="zh-CN"/>
        </w:rPr>
        <w:t>，</w:t>
      </w:r>
      <w:r>
        <w:rPr>
          <w:rFonts w:hint="eastAsia"/>
        </w:rPr>
        <w:t>提高评价报告的公信力。</w:t>
      </w:r>
    </w:p>
    <w:p>
      <w:pPr>
        <w:snapToGrid w:val="0"/>
        <w:ind w:firstLine="560"/>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bookmarkStart w:id="14" w:name="_GoBack"/>
      <w:bookmarkEnd w:id="14"/>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rPr>
          <w:rFonts w:hint="eastAsia"/>
          <w:lang w:val="en-US" w:eastAsia="zh-CN"/>
        </w:rPr>
      </w:pPr>
      <w:r>
        <w:rPr>
          <w:rFonts w:hint="eastAsia"/>
          <w:lang w:val="en-US" w:eastAsia="zh-CN"/>
        </w:rPr>
        <w:t>预算编制科学性</w:t>
      </w:r>
      <w:r>
        <w:rPr>
          <w:rFonts w:hint="eastAsia"/>
          <w:lang w:val="en-US" w:eastAsia="zh-CN"/>
        </w:rPr>
        <w:tab/>
      </w:r>
      <w:r>
        <w:rPr>
          <w:rFonts w:hint="eastAsia"/>
          <w:lang w:val="en-US" w:eastAsia="zh-CN"/>
        </w:rPr>
        <w:t>成本效益分析法</w:t>
      </w:r>
      <w:r>
        <w:rPr>
          <w:rFonts w:hint="eastAsia"/>
          <w:lang w:val="en-US" w:eastAsia="zh-CN"/>
        </w:rPr>
        <w:tab/>
      </w:r>
      <w:r>
        <w:rPr>
          <w:rFonts w:hint="eastAsia"/>
          <w:lang w:val="en-US" w:eastAsia="zh-CN"/>
        </w:rPr>
        <w:t>分析在产出一定的情况下，成本取值是否有依据，是否经过询价，是否按照市场最低成本编制。</w:t>
      </w:r>
    </w:p>
    <w:p>
      <w:pPr>
        <w:pStyle w:val="6"/>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rPr>
      </w:pPr>
      <w:r>
        <w:rPr>
          <w:rFonts w:hint="eastAsia"/>
          <w:color w:val="auto"/>
          <w:lang w:eastAsia="zh-CN"/>
        </w:rPr>
        <w:t>周芳</w:t>
      </w:r>
      <w:r>
        <w:rPr>
          <w:rFonts w:hint="eastAsia"/>
          <w:color w:val="auto"/>
        </w:rPr>
        <w:t>（评价小组组长）：主要负责</w:t>
      </w:r>
      <w:r>
        <w:rPr>
          <w:rFonts w:hint="eastAsia"/>
          <w:color w:val="auto"/>
          <w:lang w:val="en-US" w:eastAsia="zh-CN"/>
        </w:rPr>
        <w:t>该项目前期统筹工作</w:t>
      </w:r>
      <w:r>
        <w:rPr>
          <w:rFonts w:hint="eastAsia"/>
          <w:color w:val="auto"/>
        </w:rPr>
        <w:t>;</w:t>
      </w:r>
    </w:p>
    <w:p>
      <w:pPr>
        <w:ind w:firstLine="560"/>
        <w:rPr>
          <w:rFonts w:hint="eastAsia"/>
          <w:color w:val="auto"/>
        </w:rPr>
      </w:pPr>
      <w:r>
        <w:rPr>
          <w:rFonts w:hint="eastAsia"/>
          <w:color w:val="auto"/>
          <w:lang w:eastAsia="zh-CN"/>
        </w:rPr>
        <w:t>马鹤群</w:t>
      </w:r>
      <w:r>
        <w:rPr>
          <w:rFonts w:hint="eastAsia"/>
          <w:color w:val="auto"/>
        </w:rPr>
        <w:t>（评价小组组员）：主要负责</w:t>
      </w:r>
      <w:r>
        <w:rPr>
          <w:rFonts w:hint="eastAsia"/>
          <w:color w:val="auto"/>
          <w:lang w:eastAsia="zh-CN"/>
        </w:rPr>
        <w:t>对接企业清退事宜，相关材料准备</w:t>
      </w:r>
      <w:r>
        <w:rPr>
          <w:rFonts w:hint="eastAsia"/>
          <w:color w:val="auto"/>
        </w:rPr>
        <w:t>;</w:t>
      </w:r>
    </w:p>
    <w:p>
      <w:pPr>
        <w:ind w:firstLine="560"/>
      </w:pPr>
      <w:r>
        <w:rPr>
          <w:rFonts w:hint="eastAsia"/>
          <w:color w:val="auto"/>
          <w:lang w:eastAsia="zh-CN"/>
        </w:rPr>
        <w:t>麦麦提敏</w:t>
      </w:r>
      <w:r>
        <w:rPr>
          <w:rFonts w:hint="eastAsia"/>
          <w:color w:val="auto"/>
          <w:lang w:val="en-US" w:eastAsia="zh-CN"/>
        </w:rPr>
        <w:t>·买提肉孜</w:t>
      </w:r>
      <w:r>
        <w:rPr>
          <w:rFonts w:hint="eastAsia"/>
          <w:color w:val="auto"/>
        </w:rPr>
        <w:t>（评价小组组员）：主要负责</w:t>
      </w:r>
      <w:r>
        <w:rPr>
          <w:rFonts w:hint="eastAsia"/>
          <w:color w:val="auto"/>
          <w:lang w:val="en-US" w:eastAsia="zh-CN"/>
        </w:rPr>
        <w:t>材料审核及财务资金拨付，编写绩效评价报告</w:t>
      </w:r>
      <w:r>
        <w:rPr>
          <w:rFonts w:hint="eastAsia"/>
          <w:color w:val="auto"/>
        </w:rPr>
        <w:t>。</w:t>
      </w:r>
    </w:p>
    <w:p>
      <w:pPr>
        <w:pStyle w:val="2"/>
        <w:ind w:firstLine="562"/>
      </w:pPr>
      <w:r>
        <w:rPr>
          <w:rFonts w:hint="eastAsia"/>
        </w:rPr>
        <w:t>2.组织实施</w:t>
      </w:r>
    </w:p>
    <w:p>
      <w:pPr>
        <w:ind w:firstLine="560"/>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2"/>
        <w:ind w:firstLine="562"/>
        <w:rPr>
          <w:rFonts w:hint="eastAsia"/>
        </w:rPr>
      </w:pPr>
      <w:r>
        <w:rPr>
          <w:rFonts w:hint="eastAsia"/>
        </w:rPr>
        <w:t>4.撰写与提交评价报告</w:t>
      </w:r>
    </w:p>
    <w:p>
      <w:pPr>
        <w:ind w:firstLine="560"/>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ind w:firstLine="562"/>
        <w:rPr>
          <w:rFonts w:hint="eastAsia"/>
        </w:rPr>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rPr>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rFonts w:hint="eastAsia"/>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en-US" w:eastAsia="zh-CN"/>
        </w:rPr>
        <w:t>两</w:t>
      </w:r>
      <w:r>
        <w:rPr>
          <w:rFonts w:hint="eastAsia"/>
        </w:rPr>
        <w:t>方面</w:t>
      </w:r>
      <w:r>
        <w:rPr>
          <w:rFonts w:hint="eastAsia"/>
          <w:lang w:val="zh-TW" w:eastAsia="zh-TW"/>
        </w:rPr>
        <w:t>：</w:t>
      </w:r>
    </w:p>
    <w:p>
      <w:pPr>
        <w:ind w:firstLine="560"/>
        <w:rPr>
          <w:rFonts w:hint="eastAsia" w:eastAsia="仿宋_GB2312"/>
          <w:color w:val="auto"/>
          <w:lang w:eastAsia="zh-CN"/>
        </w:rPr>
      </w:pPr>
      <w:r>
        <w:rPr>
          <w:rFonts w:hint="eastAsia"/>
          <w:color w:val="auto"/>
        </w:rPr>
        <w:t>一是：</w:t>
      </w:r>
      <w:r>
        <w:rPr>
          <w:rFonts w:hint="eastAsia"/>
          <w:color w:val="auto"/>
          <w:lang w:eastAsia="zh-CN"/>
        </w:rPr>
        <w:t>资金使用及拨付符合相关财务原则。</w:t>
      </w:r>
      <w:r>
        <w:rPr>
          <w:rFonts w:hint="eastAsia"/>
          <w:color w:val="auto"/>
          <w:highlight w:val="none"/>
          <w:lang w:val="en-US" w:eastAsia="zh-CN"/>
        </w:rPr>
        <w:t>由</w:t>
      </w:r>
      <w:r>
        <w:rPr>
          <w:rFonts w:hint="eastAsia"/>
          <w:color w:val="auto"/>
          <w:lang w:eastAsia="zh-CN"/>
        </w:rPr>
        <w:t>洛浦县北京工业园区对</w:t>
      </w:r>
      <w:r>
        <w:rPr>
          <w:rFonts w:hint="eastAsia"/>
          <w:color w:val="auto"/>
          <w:lang w:val="en-US" w:eastAsia="zh-CN"/>
        </w:rPr>
        <w:t>相关</w:t>
      </w:r>
      <w:r>
        <w:rPr>
          <w:rFonts w:hint="eastAsia"/>
          <w:color w:val="auto"/>
          <w:lang w:eastAsia="zh-CN"/>
        </w:rPr>
        <w:t>企业实际运行</w:t>
      </w:r>
      <w:r>
        <w:rPr>
          <w:rFonts w:hint="eastAsia"/>
          <w:color w:val="auto"/>
          <w:lang w:val="en-US" w:eastAsia="zh-CN"/>
        </w:rPr>
        <w:t>情况进行</w:t>
      </w:r>
      <w:r>
        <w:rPr>
          <w:rFonts w:hint="eastAsia"/>
          <w:color w:val="auto"/>
          <w:lang w:eastAsia="zh-CN"/>
        </w:rPr>
        <w:t>评价，对达不到标准的企业进行登记、上报、上会，会议通过后，</w:t>
      </w:r>
      <w:r>
        <w:rPr>
          <w:rFonts w:hint="eastAsia"/>
          <w:color w:val="auto"/>
          <w:lang w:val="en-US" w:eastAsia="zh-CN"/>
        </w:rPr>
        <w:t>向</w:t>
      </w:r>
      <w:r>
        <w:rPr>
          <w:rFonts w:hint="eastAsia"/>
          <w:color w:val="auto"/>
          <w:lang w:eastAsia="zh-CN"/>
        </w:rPr>
        <w:t>企业下达清退通知书，</w:t>
      </w:r>
      <w:r>
        <w:rPr>
          <w:rFonts w:hint="eastAsia"/>
          <w:color w:val="auto"/>
          <w:lang w:val="en-US" w:eastAsia="zh-CN"/>
        </w:rPr>
        <w:t>由企业进行资产清算</w:t>
      </w:r>
      <w:r>
        <w:rPr>
          <w:rFonts w:hint="eastAsia"/>
          <w:color w:val="auto"/>
          <w:lang w:eastAsia="zh-CN"/>
        </w:rPr>
        <w:t>。根据企业</w:t>
      </w:r>
      <w:r>
        <w:rPr>
          <w:rFonts w:hint="eastAsia"/>
          <w:color w:val="auto"/>
          <w:lang w:val="en-US" w:eastAsia="zh-CN"/>
        </w:rPr>
        <w:t>资产清算后</w:t>
      </w:r>
      <w:r>
        <w:rPr>
          <w:rFonts w:hint="eastAsia"/>
          <w:color w:val="auto"/>
          <w:lang w:eastAsia="zh-CN"/>
        </w:rPr>
        <w:t>上报材料的真实性，制定补贴额度，</w:t>
      </w:r>
      <w:r>
        <w:rPr>
          <w:rFonts w:hint="eastAsia"/>
          <w:color w:val="auto"/>
          <w:lang w:val="en-US" w:eastAsia="zh-CN"/>
        </w:rPr>
        <w:t>经</w:t>
      </w:r>
      <w:r>
        <w:rPr>
          <w:rFonts w:hint="eastAsia"/>
          <w:color w:val="auto"/>
          <w:lang w:eastAsia="zh-CN"/>
        </w:rPr>
        <w:t>县财政委员会</w:t>
      </w:r>
      <w:r>
        <w:rPr>
          <w:rFonts w:hint="eastAsia"/>
          <w:color w:val="auto"/>
          <w:lang w:val="en-US" w:eastAsia="zh-CN"/>
        </w:rPr>
        <w:t>商议</w:t>
      </w:r>
      <w:r>
        <w:rPr>
          <w:rFonts w:hint="eastAsia"/>
          <w:color w:val="auto"/>
          <w:lang w:eastAsia="zh-CN"/>
        </w:rPr>
        <w:t>通过</w:t>
      </w:r>
      <w:r>
        <w:rPr>
          <w:rFonts w:hint="eastAsia"/>
          <w:color w:val="auto"/>
          <w:lang w:val="en-US" w:eastAsia="zh-CN"/>
        </w:rPr>
        <w:t>后</w:t>
      </w:r>
      <w:r>
        <w:rPr>
          <w:rFonts w:hint="eastAsia"/>
          <w:color w:val="auto"/>
          <w:lang w:eastAsia="zh-CN"/>
        </w:rPr>
        <w:t>拨付资金，</w:t>
      </w:r>
      <w:r>
        <w:rPr>
          <w:rFonts w:hint="eastAsia"/>
          <w:color w:val="auto"/>
          <w:lang w:val="en-US" w:eastAsia="zh-CN"/>
        </w:rPr>
        <w:t>保障了资金拨付的合规性</w:t>
      </w:r>
      <w:r>
        <w:rPr>
          <w:rFonts w:hint="eastAsia"/>
          <w:color w:val="auto"/>
          <w:lang w:eastAsia="zh-CN"/>
        </w:rPr>
        <w:t>。</w:t>
      </w:r>
    </w:p>
    <w:p>
      <w:pPr>
        <w:ind w:firstLine="560"/>
        <w:rPr>
          <w:rFonts w:hint="default" w:eastAsia="仿宋_GB2312"/>
          <w:lang w:val="en-US" w:eastAsia="zh-CN"/>
        </w:rPr>
      </w:pPr>
      <w:r>
        <w:rPr>
          <w:rFonts w:hint="eastAsia"/>
          <w:color w:val="auto"/>
        </w:rPr>
        <w:t>二是：</w:t>
      </w:r>
      <w:r>
        <w:rPr>
          <w:rFonts w:hint="eastAsia"/>
          <w:color w:val="auto"/>
          <w:lang w:val="en-US" w:eastAsia="zh-CN"/>
        </w:rPr>
        <w:t>通过对清退企业发放企业清算补贴，确保了招商引资企业经济利益，</w:t>
      </w:r>
      <w:r>
        <w:rPr>
          <w:rFonts w:hint="eastAsia"/>
          <w:color w:val="auto"/>
          <w:lang w:eastAsia="zh-CN"/>
        </w:rPr>
        <w:t>有效维护了洛浦县在内地发达城市招商</w:t>
      </w:r>
      <w:r>
        <w:rPr>
          <w:rFonts w:hint="eastAsia"/>
          <w:color w:val="auto"/>
          <w:lang w:val="en-US" w:eastAsia="zh-CN"/>
        </w:rPr>
        <w:t>引资</w:t>
      </w:r>
      <w:r>
        <w:rPr>
          <w:rFonts w:hint="eastAsia"/>
          <w:color w:val="auto"/>
          <w:lang w:eastAsia="zh-CN"/>
        </w:rPr>
        <w:t>形象，</w:t>
      </w:r>
      <w:r>
        <w:rPr>
          <w:rFonts w:hint="eastAsia"/>
          <w:color w:val="auto"/>
          <w:lang w:val="en-US" w:eastAsia="zh-CN"/>
        </w:rPr>
        <w:t>促进了招商引资工作顺利开展</w:t>
      </w:r>
      <w:r>
        <w:rPr>
          <w:rFonts w:hint="eastAsia"/>
          <w:color w:val="auto"/>
          <w:lang w:eastAsia="zh-CN"/>
        </w:rPr>
        <w:t>。</w:t>
      </w:r>
    </w:p>
    <w:p>
      <w:pPr>
        <w:pStyle w:val="4"/>
        <w:ind w:left="560" w:leftChars="200" w:firstLine="0" w:firstLineChars="0"/>
      </w:pPr>
      <w:r>
        <w:rPr>
          <w:rFonts w:hint="eastAsia"/>
        </w:rPr>
        <w:t>（二）评价结论</w:t>
      </w:r>
    </w:p>
    <w:p>
      <w:pPr>
        <w:ind w:firstLine="560"/>
        <w:rPr>
          <w:rFonts w:hint="eastAsia" w:eastAsia="仿宋_GB2312"/>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100.00</w:t>
      </w:r>
      <w:r>
        <w:rPr>
          <w:rFonts w:hint="eastAsia"/>
          <w:color w:val="auto"/>
          <w:lang w:val="zh-TW" w:eastAsia="zh-TW"/>
        </w:rPr>
        <w:t>分，绩效评级为“</w:t>
      </w:r>
      <w:r>
        <w:rPr>
          <w:rFonts w:hint="eastAsia"/>
          <w:color w:val="auto"/>
          <w:lang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10</w:t>
      </w:r>
      <w:r>
        <w:rPr>
          <w:rFonts w:hint="eastAsia"/>
          <w:color w:val="auto"/>
          <w:lang w:val="zh-TW" w:eastAsia="zh-TW"/>
        </w:rPr>
        <w:t>个，实现</w:t>
      </w:r>
      <w:r>
        <w:rPr>
          <w:rFonts w:hint="eastAsia"/>
          <w:color w:val="auto"/>
        </w:rPr>
        <w:t>三级指标数量</w:t>
      </w:r>
      <w:r>
        <w:rPr>
          <w:rFonts w:hint="eastAsia"/>
          <w:color w:val="auto"/>
          <w:lang w:val="en-US" w:eastAsia="zh-CN"/>
        </w:rPr>
        <w:t>10</w:t>
      </w:r>
      <w:r>
        <w:rPr>
          <w:rFonts w:hint="eastAsia"/>
          <w:color w:val="auto"/>
          <w:lang w:val="zh-TW" w:eastAsia="zh-TW"/>
        </w:rPr>
        <w:t>个，</w:t>
      </w:r>
      <w:r>
        <w:rPr>
          <w:rFonts w:hint="eastAsia"/>
          <w:color w:val="auto"/>
        </w:rPr>
        <w:t>总体完成率为</w:t>
      </w:r>
      <w:r>
        <w:rPr>
          <w:rFonts w:hint="eastAsia"/>
          <w:color w:val="auto"/>
          <w:lang w:val="en-US" w:eastAsia="zh-CN"/>
        </w:rPr>
        <w:t>100.00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en-US" w:eastAsia="zh-CN"/>
        </w:rPr>
        <w:t>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7</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eastAsia="zh-CN"/>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w:t>
      </w:r>
      <w:r>
        <w:rPr>
          <w:rFonts w:hint="eastAsia"/>
          <w:color w:val="auto"/>
          <w:lang w:val="en-US" w:eastAsia="zh-CN"/>
        </w:rPr>
        <w:t>.00</w:t>
      </w:r>
      <w:r>
        <w:rPr>
          <w:rFonts w:hint="eastAsia" w:cs="仿宋_GB2312"/>
        </w:rPr>
        <w:t>分，实际得</w:t>
      </w:r>
      <w:r>
        <w:rPr>
          <w:rFonts w:hint="eastAsia" w:cs="仿宋_GB2312"/>
          <w:color w:val="auto"/>
        </w:rPr>
        <w:t>分</w:t>
      </w:r>
      <w:r>
        <w:rPr>
          <w:rFonts w:hint="eastAsia" w:cs="仿宋_GB2312"/>
          <w:color w:val="auto"/>
          <w:lang w:val="en-US" w:eastAsia="zh-CN"/>
        </w:rPr>
        <w:t>21</w:t>
      </w:r>
      <w:r>
        <w:rPr>
          <w:rFonts w:hint="eastAsia"/>
          <w:color w:val="auto"/>
          <w:lang w:val="en-US" w:eastAsia="zh-CN"/>
        </w:rPr>
        <w:t>.00</w:t>
      </w:r>
      <w:r>
        <w:rPr>
          <w:rFonts w:hint="eastAsia" w:cs="仿宋_GB2312"/>
          <w:color w:val="auto"/>
        </w:rPr>
        <w:t>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auto"/>
        </w:rPr>
        <w:t>本项目立项过程中产生的文件均符合</w:t>
      </w:r>
      <w:r>
        <w:rPr>
          <w:rFonts w:hint="eastAsia"/>
          <w:color w:val="auto"/>
          <w:lang w:eastAsia="zh-Hans"/>
        </w:rPr>
        <w:t>相关要求</w:t>
      </w:r>
      <w:r>
        <w:rPr>
          <w:rFonts w:hint="eastAsia"/>
          <w:color w:val="auto"/>
          <w:lang w:eastAsia="zh-Hans" w:bidi="ar"/>
        </w:rPr>
        <w:t>，</w:t>
      </w:r>
      <w:r>
        <w:rPr>
          <w:rFonts w:hint="eastAsia"/>
          <w:color w:val="auto"/>
          <w:lang w:eastAsia="zh-Hans"/>
        </w:rPr>
        <w:t>符合行业发展规划和政策要求</w:t>
      </w:r>
      <w:r>
        <w:rPr>
          <w:rFonts w:hint="eastAsia"/>
          <w:color w:val="auto"/>
        </w:rPr>
        <w:t>；</w:t>
      </w:r>
      <w:r>
        <w:rPr>
          <w:rFonts w:hint="eastAsia"/>
          <w:color w:val="auto"/>
          <w:lang w:eastAsia="zh-Hans"/>
        </w:rPr>
        <w:t>符合《洛浦县招商引资服务中心配置内设机构和人员编制规定》中职责范围</w:t>
      </w:r>
      <w:r>
        <w:rPr>
          <w:rFonts w:hint="eastAsia"/>
          <w:color w:val="auto"/>
        </w:rPr>
        <w:t>中的“贯彻落实国家和省、市、县关于对外开放、经济合作、招商引资的法律法规和方针政策</w:t>
      </w:r>
      <w:r>
        <w:rPr>
          <w:rFonts w:hint="eastAsia"/>
          <w:color w:val="auto"/>
          <w:lang w:eastAsia="zh-CN"/>
        </w:rPr>
        <w:t>，负责全县招商引资项目和信息的管理、汇总统计，通报全县招商引资情况和进度，指导协调各镇、部门招商引资工作，参与县内、外各类招商引资活动，并负责营商环境和重点项目的推介</w:t>
      </w:r>
      <w:r>
        <w:rPr>
          <w:rFonts w:hint="eastAsia"/>
          <w:color w:val="auto"/>
        </w:rPr>
        <w:t>”</w:t>
      </w:r>
      <w:r>
        <w:rPr>
          <w:rFonts w:hint="eastAsia"/>
          <w:color w:val="auto"/>
          <w:lang w:eastAsia="zh-Hans"/>
        </w:rPr>
        <w:t>，属于</w:t>
      </w:r>
      <w:r>
        <w:rPr>
          <w:rFonts w:hint="eastAsia"/>
          <w:color w:val="auto"/>
        </w:rPr>
        <w:t>我单位</w:t>
      </w:r>
      <w:r>
        <w:rPr>
          <w:rFonts w:hint="eastAsia"/>
          <w:color w:val="auto"/>
          <w:lang w:eastAsia="zh-Hans"/>
        </w:rPr>
        <w:t>履职所需</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lang w:val="en-US" w:eastAsia="zh-CN"/>
        </w:rPr>
        <w:t>50799其他对企业补助</w:t>
      </w:r>
      <w:r>
        <w:rPr>
          <w:rFonts w:hint="eastAsia"/>
          <w:color w:val="auto"/>
          <w:lang w:eastAsia="zh-Hans"/>
        </w:rPr>
        <w:t>”经济分类为“</w:t>
      </w:r>
      <w:r>
        <w:rPr>
          <w:rFonts w:hint="eastAsia"/>
          <w:color w:val="auto"/>
        </w:rPr>
        <w:t>2011399其他商贸事务支出</w:t>
      </w:r>
      <w:r>
        <w:rPr>
          <w:rFonts w:hint="eastAsia"/>
          <w:color w:val="auto"/>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w:t>
      </w:r>
      <w:r>
        <w:rPr>
          <w:rFonts w:hint="eastAsia"/>
          <w:color w:val="000000"/>
          <w:highlight w:val="none"/>
          <w:lang w:eastAsia="zh-Hans"/>
        </w:rPr>
        <w:t>政</w:t>
      </w:r>
      <w:r>
        <w:rPr>
          <w:color w:val="000000"/>
          <w:highlight w:val="none"/>
          <w:lang w:eastAsia="zh-Hans"/>
        </w:rPr>
        <w:t>应用平台</w:t>
      </w:r>
      <w:r>
        <w:rPr>
          <w:rFonts w:hint="eastAsia"/>
          <w:color w:val="000000"/>
          <w:highlight w:val="none"/>
          <w:lang w:eastAsia="zh-Hans"/>
        </w:rPr>
        <w:t>指标，</w:t>
      </w:r>
      <w:r>
        <w:rPr>
          <w:rFonts w:hint="eastAsia"/>
          <w:color w:val="000000"/>
          <w:highlight w:val="none"/>
        </w:rPr>
        <w:t>本</w:t>
      </w:r>
      <w:r>
        <w:rPr>
          <w:rFonts w:hint="eastAsia"/>
          <w:color w:val="000000"/>
          <w:highlight w:val="none"/>
          <w:lang w:eastAsia="zh-Hans"/>
        </w:rPr>
        <w:t>项目不存在重复。</w:t>
      </w:r>
    </w:p>
    <w:p>
      <w:pPr>
        <w:ind w:firstLine="560"/>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5.00</w:t>
      </w:r>
      <w:r>
        <w:rPr>
          <w:rFonts w:hint="eastAsia"/>
          <w:color w:val="auto"/>
          <w:lang w:eastAsia="zh-Hans"/>
        </w:rPr>
        <w:t>分</w:t>
      </w:r>
      <w:r>
        <w:rPr>
          <w:rFonts w:hint="eastAsia"/>
          <w:color w:val="auto"/>
        </w:rPr>
        <w:t>，本项目立项依据充分。</w:t>
      </w:r>
    </w:p>
    <w:p>
      <w:pPr>
        <w:ind w:firstLine="562"/>
        <w:rPr>
          <w:b/>
          <w:bCs/>
        </w:rPr>
      </w:pPr>
      <w:r>
        <w:rPr>
          <w:rFonts w:hint="eastAsia"/>
          <w:b/>
          <w:bCs/>
        </w:rPr>
        <w:t>（2）立项程序规范性</w:t>
      </w:r>
    </w:p>
    <w:p>
      <w:pPr>
        <w:ind w:firstLine="560"/>
        <w:rPr>
          <w:color w:val="FF0000"/>
        </w:rPr>
      </w:pPr>
      <w:r>
        <w:rPr>
          <w:rFonts w:hint="eastAsia"/>
          <w:color w:val="auto"/>
        </w:rPr>
        <w:t>本项目</w:t>
      </w:r>
      <w:r>
        <w:rPr>
          <w:rFonts w:hint="eastAsia"/>
          <w:color w:val="auto"/>
          <w:lang w:eastAsia="zh-CN"/>
        </w:rPr>
        <w:t>由洛浦县北京工业园区对</w:t>
      </w:r>
      <w:r>
        <w:rPr>
          <w:rFonts w:hint="eastAsia"/>
          <w:color w:val="auto"/>
          <w:lang w:val="en-US" w:eastAsia="zh-CN"/>
        </w:rPr>
        <w:t>相关</w:t>
      </w:r>
      <w:r>
        <w:rPr>
          <w:rFonts w:hint="eastAsia"/>
          <w:color w:val="auto"/>
          <w:lang w:eastAsia="zh-CN"/>
        </w:rPr>
        <w:t>企业实际运行</w:t>
      </w:r>
      <w:r>
        <w:rPr>
          <w:rFonts w:hint="eastAsia"/>
          <w:color w:val="auto"/>
          <w:lang w:val="en-US" w:eastAsia="zh-CN"/>
        </w:rPr>
        <w:t>情况进行</w:t>
      </w:r>
      <w:r>
        <w:rPr>
          <w:rFonts w:hint="eastAsia"/>
          <w:color w:val="auto"/>
          <w:lang w:eastAsia="zh-CN"/>
        </w:rPr>
        <w:t>评价，对达不到标准的企业进行登记、上报、上会，会议通过后，</w:t>
      </w:r>
      <w:r>
        <w:rPr>
          <w:rFonts w:hint="eastAsia"/>
          <w:color w:val="auto"/>
          <w:lang w:val="en-US" w:eastAsia="zh-CN"/>
        </w:rPr>
        <w:t>向</w:t>
      </w:r>
      <w:r>
        <w:rPr>
          <w:rFonts w:hint="eastAsia"/>
          <w:color w:val="auto"/>
          <w:lang w:eastAsia="zh-CN"/>
        </w:rPr>
        <w:t>企业下达清退通知书。</w:t>
      </w:r>
      <w:r>
        <w:rPr>
          <w:rFonts w:hint="eastAsia"/>
          <w:color w:val="auto"/>
          <w:lang w:val="en-US" w:eastAsia="zh-CN"/>
        </w:rPr>
        <w:t>企业完成清算后，</w:t>
      </w:r>
      <w:r>
        <w:rPr>
          <w:rFonts w:hint="eastAsia"/>
          <w:color w:val="auto"/>
          <w:lang w:eastAsia="zh-CN"/>
        </w:rPr>
        <w:t>根据企业上报材料的真实性制定补贴额度，</w:t>
      </w:r>
      <w:r>
        <w:rPr>
          <w:rFonts w:hint="eastAsia"/>
          <w:color w:val="auto"/>
          <w:lang w:val="en-US" w:eastAsia="zh-CN"/>
        </w:rPr>
        <w:t>由</w:t>
      </w:r>
      <w:r>
        <w:rPr>
          <w:rFonts w:hint="eastAsia"/>
          <w:color w:val="auto"/>
          <w:lang w:eastAsia="zh-CN"/>
        </w:rPr>
        <w:t>县财政委员会通过</w:t>
      </w:r>
      <w:r>
        <w:rPr>
          <w:rFonts w:hint="eastAsia"/>
          <w:color w:val="auto"/>
          <w:lang w:val="en-US" w:eastAsia="zh-CN"/>
        </w:rPr>
        <w:t>后</w:t>
      </w:r>
      <w:r>
        <w:rPr>
          <w:rFonts w:hint="eastAsia"/>
          <w:color w:val="auto"/>
          <w:lang w:eastAsia="zh-CN"/>
        </w:rPr>
        <w:t>拨付资金</w:t>
      </w:r>
      <w:r>
        <w:rPr>
          <w:rFonts w:hint="eastAsia"/>
          <w:color w:val="auto"/>
        </w:rPr>
        <w:t>，项目立项过程中产生的文件均符合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eastAsia="zh-CN"/>
        </w:rPr>
        <w:t>政策性补贴</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105.58</w:t>
      </w:r>
      <w:r>
        <w:rPr>
          <w:rFonts w:hint="eastAsia"/>
          <w:color w:val="auto"/>
          <w:lang w:eastAsia="zh-Hans"/>
        </w:rPr>
        <w:t>万元，不涉及</w:t>
      </w:r>
      <w:r>
        <w:rPr>
          <w:rFonts w:hint="eastAsia"/>
          <w:color w:val="auto"/>
        </w:rPr>
        <w:t>事前绩效评估和风险评估。</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color w:val="auto"/>
        </w:rPr>
        <w:t>本项目已设置年度绩效目标，具体内容为“解决尚浦丝艺等4家企业清算资金，保障企业完成1次清算，项目总投资105.58万元，主要用于支付企业清算资金费用”。本项目实际工作为：解决</w:t>
      </w:r>
      <w:r>
        <w:rPr>
          <w:rFonts w:hint="eastAsia"/>
          <w:color w:val="auto"/>
          <w:lang w:eastAsia="zh-CN"/>
        </w:rPr>
        <w:t>了</w:t>
      </w:r>
      <w:r>
        <w:rPr>
          <w:rFonts w:hint="eastAsia"/>
          <w:color w:val="auto"/>
        </w:rPr>
        <w:t>尚浦丝艺等4家企业清算资金，保障</w:t>
      </w:r>
      <w:r>
        <w:rPr>
          <w:rFonts w:hint="eastAsia"/>
          <w:color w:val="auto"/>
          <w:lang w:eastAsia="zh-CN"/>
        </w:rPr>
        <w:t>了</w:t>
      </w:r>
      <w:r>
        <w:rPr>
          <w:rFonts w:hint="eastAsia"/>
          <w:color w:val="auto"/>
        </w:rPr>
        <w:t>企业完成1次清算，项目总</w:t>
      </w:r>
      <w:r>
        <w:rPr>
          <w:rFonts w:hint="eastAsia"/>
          <w:color w:val="auto"/>
          <w:lang w:val="en-US" w:eastAsia="zh-CN"/>
        </w:rPr>
        <w:t>支出</w:t>
      </w:r>
      <w:r>
        <w:rPr>
          <w:rFonts w:hint="eastAsia"/>
          <w:color w:val="auto"/>
        </w:rPr>
        <w:t>105.58万元，主要用于支付企业清算资金费用。</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w:t>
      </w:r>
      <w:r>
        <w:rPr>
          <w:rFonts w:hint="eastAsia"/>
          <w:color w:val="auto"/>
          <w:lang w:eastAsia="zh-Hans"/>
        </w:rPr>
        <w:t>标，有效提高了洛浦县招商引资形象，确保了招商引资企业经济利益，促进了招商引资工作顺利开展，年</w:t>
      </w:r>
      <w:r>
        <w:rPr>
          <w:rFonts w:hint="eastAsia"/>
          <w:color w:val="000000"/>
          <w:lang w:eastAsia="zh-Hans"/>
        </w:rPr>
        <w:t>度绩效目标完成，预期产出效益和效果符合正常的业绩水平。</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，本项目绩效目标设置合理。</w:t>
      </w:r>
    </w:p>
    <w:p>
      <w:pPr>
        <w:ind w:firstLine="562"/>
        <w:rPr>
          <w:b/>
          <w:bCs/>
        </w:rPr>
      </w:pPr>
      <w:r>
        <w:rPr>
          <w:rFonts w:hint="eastAsia"/>
          <w:b/>
          <w:bCs/>
        </w:rPr>
        <w:t>（2）绩效指标明确性</w:t>
      </w:r>
    </w:p>
    <w:p>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10</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7</w:t>
      </w:r>
      <w:r>
        <w:rPr>
          <w:rFonts w:hint="eastAsia"/>
          <w:color w:val="auto"/>
          <w:lang w:eastAsia="zh-Hans"/>
        </w:rPr>
        <w:t>个，定性指标</w:t>
      </w:r>
      <w:r>
        <w:rPr>
          <w:rFonts w:hint="eastAsia"/>
          <w:color w:val="auto"/>
          <w:lang w:val="en-US" w:eastAsia="zh-CN"/>
        </w:rPr>
        <w:t>3</w:t>
      </w:r>
      <w:r>
        <w:rPr>
          <w:rFonts w:hint="eastAsia"/>
          <w:color w:val="auto"/>
          <w:lang w:eastAsia="zh-Hans"/>
        </w:rPr>
        <w:t>个，指标量化率为70</w:t>
      </w:r>
      <w:r>
        <w:rPr>
          <w:rFonts w:hint="eastAsia"/>
          <w:color w:val="auto"/>
          <w:lang w:val="en-US" w:eastAsia="zh-CN"/>
        </w:rPr>
        <w:t>.00</w:t>
      </w:r>
      <w:r>
        <w:rPr>
          <w:rFonts w:hint="eastAsia"/>
          <w:color w:val="auto"/>
          <w:lang w:eastAsia="zh-Hans"/>
        </w:rPr>
        <w:t>%，量化率达</w:t>
      </w:r>
      <w:r>
        <w:rPr>
          <w:rFonts w:hint="eastAsia"/>
          <w:color w:val="auto"/>
          <w:lang w:val="en-US" w:eastAsia="zh-CN"/>
        </w:rPr>
        <w:t>到了</w:t>
      </w:r>
      <w:r>
        <w:rPr>
          <w:rFonts w:hint="eastAsia"/>
          <w:color w:val="auto"/>
          <w:lang w:eastAsia="zh-Hans"/>
        </w:rPr>
        <w:t>70</w:t>
      </w:r>
      <w:r>
        <w:rPr>
          <w:rFonts w:hint="eastAsia"/>
          <w:color w:val="auto"/>
          <w:lang w:val="en-US" w:eastAsia="zh-CN"/>
        </w:rPr>
        <w:t>.00</w:t>
      </w:r>
      <w:r>
        <w:rPr>
          <w:rFonts w:hint="eastAsia"/>
          <w:color w:val="auto"/>
          <w:lang w:eastAsia="zh-Hans"/>
        </w:rPr>
        <w:t>%</w:t>
      </w:r>
      <w:r>
        <w:rPr>
          <w:rFonts w:hint="eastAsia"/>
          <w:color w:val="auto"/>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w:t>
      </w:r>
      <w:r>
        <w:rPr>
          <w:rFonts w:hint="eastAsia"/>
          <w:color w:val="auto"/>
          <w:lang w:eastAsia="zh-CN"/>
        </w:rPr>
        <w:t>由洛浦县北京工业园区对</w:t>
      </w:r>
      <w:r>
        <w:rPr>
          <w:rFonts w:hint="eastAsia"/>
          <w:color w:val="auto"/>
          <w:lang w:val="en-US" w:eastAsia="zh-CN"/>
        </w:rPr>
        <w:t>相关</w:t>
      </w:r>
      <w:r>
        <w:rPr>
          <w:rFonts w:hint="eastAsia"/>
          <w:color w:val="auto"/>
          <w:lang w:eastAsia="zh-CN"/>
        </w:rPr>
        <w:t>企业实际运行</w:t>
      </w:r>
      <w:r>
        <w:rPr>
          <w:rFonts w:hint="eastAsia"/>
          <w:color w:val="auto"/>
          <w:lang w:val="en-US" w:eastAsia="zh-CN"/>
        </w:rPr>
        <w:t>情况进行</w:t>
      </w:r>
      <w:r>
        <w:rPr>
          <w:rFonts w:hint="eastAsia"/>
          <w:color w:val="auto"/>
          <w:lang w:eastAsia="zh-CN"/>
        </w:rPr>
        <w:t>评价，对达不到标准的企业进行登记、上报、上会，会议通过后，</w:t>
      </w:r>
      <w:r>
        <w:rPr>
          <w:rFonts w:hint="eastAsia"/>
          <w:color w:val="auto"/>
          <w:lang w:val="en-US" w:eastAsia="zh-CN"/>
        </w:rPr>
        <w:t>向</w:t>
      </w:r>
      <w:r>
        <w:rPr>
          <w:rFonts w:hint="eastAsia"/>
          <w:color w:val="auto"/>
          <w:lang w:eastAsia="zh-CN"/>
        </w:rPr>
        <w:t>企业下达清退通知书。</w:t>
      </w:r>
      <w:r>
        <w:rPr>
          <w:rFonts w:hint="eastAsia"/>
          <w:color w:val="auto"/>
          <w:lang w:val="en-US" w:eastAsia="zh-CN"/>
        </w:rPr>
        <w:t>企业完成清算后，</w:t>
      </w:r>
      <w:r>
        <w:rPr>
          <w:rFonts w:hint="eastAsia"/>
          <w:color w:val="auto"/>
          <w:lang w:eastAsia="zh-CN"/>
        </w:rPr>
        <w:t>根据企业上报材料的真实性制定补贴额度，</w:t>
      </w:r>
      <w:r>
        <w:rPr>
          <w:rFonts w:hint="eastAsia"/>
          <w:color w:val="auto"/>
          <w:lang w:val="en-US" w:eastAsia="zh-CN"/>
        </w:rPr>
        <w:t>由</w:t>
      </w:r>
      <w:r>
        <w:rPr>
          <w:rFonts w:hint="eastAsia"/>
          <w:color w:val="auto"/>
          <w:lang w:eastAsia="zh-CN"/>
        </w:rPr>
        <w:t>县财政委员会通过</w:t>
      </w:r>
      <w:r>
        <w:rPr>
          <w:rFonts w:hint="eastAsia"/>
          <w:color w:val="auto"/>
          <w:lang w:val="en-US" w:eastAsia="zh-CN"/>
        </w:rPr>
        <w:t>后</w:t>
      </w:r>
      <w:r>
        <w:rPr>
          <w:rFonts w:hint="eastAsia"/>
          <w:color w:val="auto"/>
          <w:lang w:eastAsia="zh-CN"/>
        </w:rPr>
        <w:t>拨付资金</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auto"/>
          <w:lang w:bidi="ar"/>
        </w:rPr>
      </w:pPr>
      <w:r>
        <w:rPr>
          <w:rFonts w:hint="eastAsia"/>
          <w:color w:val="auto"/>
          <w:lang w:eastAsia="zh-Hans" w:bidi="ar"/>
        </w:rPr>
        <w:t>预算申请内容为</w:t>
      </w:r>
      <w:r>
        <w:rPr>
          <w:rFonts w:hint="eastAsia"/>
          <w:color w:val="auto"/>
          <w:lang w:bidi="ar"/>
        </w:rPr>
        <w:t>解决尚浦丝艺等4家企业清算资金，保障企业完成1次清算</w:t>
      </w:r>
      <w:r>
        <w:rPr>
          <w:rFonts w:hint="eastAsia"/>
          <w:color w:val="auto"/>
          <w:lang w:eastAsia="zh-Hans" w:bidi="ar"/>
        </w:rPr>
        <w:t>，项目实际内容为</w:t>
      </w:r>
      <w:r>
        <w:rPr>
          <w:rFonts w:hint="eastAsia"/>
          <w:color w:val="auto"/>
          <w:lang w:bidi="ar"/>
        </w:rPr>
        <w:t>解决</w:t>
      </w:r>
      <w:r>
        <w:rPr>
          <w:rFonts w:hint="eastAsia"/>
          <w:color w:val="auto"/>
          <w:lang w:eastAsia="zh-CN" w:bidi="ar"/>
        </w:rPr>
        <w:t>了</w:t>
      </w:r>
      <w:r>
        <w:rPr>
          <w:rFonts w:hint="eastAsia"/>
          <w:color w:val="auto"/>
          <w:lang w:bidi="ar"/>
        </w:rPr>
        <w:t>尚浦丝艺等4家企业清算资金，保障</w:t>
      </w:r>
      <w:r>
        <w:rPr>
          <w:rFonts w:hint="eastAsia"/>
          <w:color w:val="auto"/>
          <w:lang w:eastAsia="zh-CN" w:bidi="ar"/>
        </w:rPr>
        <w:t>了</w:t>
      </w:r>
      <w:r>
        <w:rPr>
          <w:rFonts w:hint="eastAsia"/>
          <w:color w:val="auto"/>
          <w:lang w:bidi="ar"/>
        </w:rPr>
        <w:t>企业完成1次清算</w:t>
      </w:r>
      <w:r>
        <w:rPr>
          <w:rFonts w:hint="eastAsia"/>
          <w:color w:val="auto"/>
          <w:lang w:eastAsia="zh-Hans" w:bidi="ar"/>
        </w:rPr>
        <w:t>，预算申请与《</w:t>
      </w:r>
      <w:r>
        <w:rPr>
          <w:rFonts w:hint="eastAsia"/>
          <w:color w:val="auto"/>
          <w:lang w:bidi="ar"/>
        </w:rPr>
        <w:t>洛浦县2022年解决尚浦丝艺等7家企业清算资金项目实施方案</w:t>
      </w:r>
      <w:r>
        <w:rPr>
          <w:rFonts w:hint="eastAsia"/>
          <w:color w:val="auto"/>
          <w:lang w:eastAsia="zh-Hans" w:bidi="ar"/>
        </w:rPr>
        <w:t>》中涉及的项目内容匹配</w:t>
      </w:r>
      <w:r>
        <w:rPr>
          <w:rFonts w:hint="eastAsia"/>
          <w:color w:val="auto"/>
          <w:lang w:bidi="ar"/>
        </w:rPr>
        <w:t>；</w:t>
      </w:r>
    </w:p>
    <w:p>
      <w:pPr>
        <w:ind w:firstLine="560"/>
        <w:rPr>
          <w:color w:val="000000"/>
          <w:lang w:bidi="ar"/>
        </w:rPr>
      </w:pPr>
      <w:r>
        <w:rPr>
          <w:rFonts w:hint="eastAsia"/>
          <w:color w:val="auto"/>
        </w:rPr>
        <w:t>本项目预算申请资金</w:t>
      </w:r>
      <w:r>
        <w:rPr>
          <w:rFonts w:hint="eastAsia"/>
          <w:color w:val="auto"/>
          <w:lang w:val="en-US" w:eastAsia="zh-CN"/>
        </w:rPr>
        <w:t>105.58</w:t>
      </w:r>
      <w:r>
        <w:rPr>
          <w:rFonts w:hint="eastAsia"/>
          <w:color w:val="auto"/>
        </w:rPr>
        <w:t>万元，</w:t>
      </w:r>
      <w:r>
        <w:rPr>
          <w:rFonts w:hint="eastAsia"/>
          <w:color w:val="auto"/>
          <w:highlight w:val="none"/>
        </w:rPr>
        <w:t>我</w:t>
      </w:r>
      <w:r>
        <w:rPr>
          <w:rFonts w:hint="eastAsia"/>
          <w:highlight w:val="none"/>
        </w:rPr>
        <w:t>单位在预算申请中严格按照单位标准和数量进行核算，其中：</w:t>
      </w:r>
      <w:r>
        <w:rPr>
          <w:rFonts w:hint="eastAsia" w:ascii="仿宋_GB2312" w:hAnsi="仿宋_GB2312" w:eastAsia="仿宋_GB2312" w:cs="Times New Roman"/>
          <w:b w:val="0"/>
          <w:bCs w:val="0"/>
          <w:color w:val="auto"/>
          <w:kern w:val="2"/>
          <w:sz w:val="28"/>
          <w:szCs w:val="24"/>
          <w:lang w:val="en-US" w:eastAsia="zh-CN" w:bidi="ar-SA"/>
        </w:rPr>
        <w:t>和田尚浦丝艺有限公司</w:t>
      </w:r>
      <w:r>
        <w:rPr>
          <w:rFonts w:hint="eastAsia"/>
          <w:color w:val="auto"/>
          <w:lang w:eastAsia="zh-CN"/>
        </w:rPr>
        <w:t>清算</w:t>
      </w:r>
      <w:r>
        <w:rPr>
          <w:rFonts w:hint="eastAsia"/>
          <w:color w:val="auto"/>
        </w:rPr>
        <w:t>费用</w:t>
      </w:r>
      <w:r>
        <w:rPr>
          <w:rFonts w:hint="eastAsia"/>
          <w:color w:val="auto"/>
          <w:lang w:val="en-US" w:eastAsia="zh-CN"/>
        </w:rPr>
        <w:t>53.51</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和田鑫启眼睫毛有限公司</w:t>
      </w:r>
      <w:r>
        <w:rPr>
          <w:rFonts w:hint="eastAsia"/>
          <w:color w:val="auto"/>
          <w:lang w:eastAsia="zh-CN"/>
        </w:rPr>
        <w:t>清算</w:t>
      </w:r>
      <w:r>
        <w:rPr>
          <w:rFonts w:hint="eastAsia"/>
          <w:color w:val="auto"/>
        </w:rPr>
        <w:t>费用</w:t>
      </w:r>
      <w:r>
        <w:rPr>
          <w:rFonts w:hint="eastAsia"/>
          <w:color w:val="auto"/>
          <w:lang w:val="en-US" w:eastAsia="zh-CN"/>
        </w:rPr>
        <w:t>23.36</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和田佰丽眼睫毛有限公司</w:t>
      </w:r>
      <w:r>
        <w:rPr>
          <w:rFonts w:hint="eastAsia"/>
          <w:color w:val="auto"/>
          <w:lang w:eastAsia="zh-CN"/>
        </w:rPr>
        <w:t>清算</w:t>
      </w:r>
      <w:r>
        <w:rPr>
          <w:rFonts w:hint="eastAsia"/>
          <w:color w:val="auto"/>
        </w:rPr>
        <w:t>费用</w:t>
      </w:r>
      <w:r>
        <w:rPr>
          <w:rFonts w:hint="eastAsia"/>
          <w:color w:val="auto"/>
          <w:lang w:val="en-US" w:eastAsia="zh-CN"/>
        </w:rPr>
        <w:t>26.01</w:t>
      </w:r>
      <w:r>
        <w:rPr>
          <w:rFonts w:hint="eastAsia"/>
          <w:color w:val="auto"/>
        </w:rPr>
        <w:t>万元</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和田肆柒眼睫毛有限公司</w:t>
      </w:r>
      <w:r>
        <w:rPr>
          <w:rFonts w:hint="eastAsia"/>
          <w:color w:val="auto"/>
          <w:lang w:eastAsia="zh-CN"/>
        </w:rPr>
        <w:t>清算</w:t>
      </w:r>
      <w:r>
        <w:rPr>
          <w:rFonts w:hint="eastAsia"/>
          <w:color w:val="auto"/>
        </w:rPr>
        <w:t>费用</w:t>
      </w:r>
      <w:r>
        <w:rPr>
          <w:rFonts w:hint="eastAsia"/>
          <w:color w:val="auto"/>
          <w:lang w:val="en-US" w:eastAsia="zh-CN"/>
        </w:rPr>
        <w:t>2.70</w:t>
      </w:r>
      <w:r>
        <w:rPr>
          <w:rFonts w:hint="eastAsia"/>
          <w:color w:val="auto"/>
        </w:rPr>
        <w:t>万元</w:t>
      </w:r>
      <w:r>
        <w:rPr>
          <w:rFonts w:hint="eastAsia"/>
          <w:highlight w:val="none"/>
        </w:rPr>
        <w:t>。本</w:t>
      </w:r>
      <w:r>
        <w:rPr>
          <w:rFonts w:hint="eastAsia"/>
        </w:rPr>
        <w:t>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，本项目预算编制科学。</w:t>
      </w:r>
    </w:p>
    <w:p>
      <w:pPr>
        <w:ind w:firstLine="562"/>
        <w:rPr>
          <w:b/>
          <w:bCs/>
        </w:rPr>
      </w:pPr>
      <w:r>
        <w:rPr>
          <w:rFonts w:hint="eastAsia"/>
          <w:b/>
          <w:bCs/>
          <w:color w:val="auto"/>
        </w:rPr>
        <w:t>（2）资金分配合</w:t>
      </w:r>
      <w:r>
        <w:rPr>
          <w:rFonts w:hint="eastAsia"/>
          <w:b/>
          <w:bCs/>
        </w:rPr>
        <w:t>理性</w:t>
      </w:r>
    </w:p>
    <w:p>
      <w:pPr>
        <w:ind w:firstLine="560"/>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申请洛浦县2022年解决尚浦丝艺等7家企业清算资金项目资金的请示</w:t>
      </w:r>
      <w:r>
        <w:rPr>
          <w:rFonts w:hint="eastAsia"/>
          <w:color w:val="auto"/>
          <w:lang w:eastAsia="zh-Hans" w:bidi="ar"/>
        </w:rPr>
        <w:t>》</w:t>
      </w:r>
      <w:r>
        <w:rPr>
          <w:rFonts w:hint="eastAsia"/>
          <w:color w:val="auto"/>
          <w:lang w:bidi="ar"/>
        </w:rPr>
        <w:t>和《洛浦县2022年解决尚浦丝艺等7家企业清算资金项目实施方案》</w:t>
      </w:r>
      <w:r>
        <w:rPr>
          <w:rFonts w:hint="eastAsia"/>
          <w:color w:val="auto"/>
          <w:lang w:eastAsia="zh-Hans" w:bidi="ar"/>
        </w:rPr>
        <w:t>为依据进</w:t>
      </w:r>
      <w:r>
        <w:rPr>
          <w:rFonts w:hint="eastAsia"/>
          <w:color w:val="000000"/>
          <w:lang w:eastAsia="zh-Hans" w:bidi="ar"/>
        </w:rPr>
        <w:t>行资金分配，预算资金分配依据充分</w:t>
      </w:r>
      <w:r>
        <w:rPr>
          <w:rFonts w:hint="eastAsia"/>
          <w:color w:val="000000"/>
          <w:lang w:bidi="ar"/>
        </w:rPr>
        <w:t>。根据</w:t>
      </w:r>
      <w:r>
        <w:rPr>
          <w:rFonts w:hint="eastAsia"/>
          <w:color w:val="auto"/>
          <w:lang w:val="en-US" w:eastAsia="zh-CN" w:bidi="ar"/>
        </w:rPr>
        <w:t>该资金资金下达</w:t>
      </w:r>
      <w:r>
        <w:rPr>
          <w:rFonts w:hint="eastAsia"/>
          <w:lang w:bidi="ar"/>
        </w:rPr>
        <w:t>文件显示，本项目实际到位</w:t>
      </w:r>
      <w:r>
        <w:rPr>
          <w:rFonts w:hint="eastAsia"/>
          <w:color w:val="auto"/>
          <w:lang w:bidi="ar"/>
        </w:rPr>
        <w:t>资金</w:t>
      </w:r>
      <w:r>
        <w:rPr>
          <w:rFonts w:hint="eastAsia"/>
          <w:color w:val="auto"/>
          <w:lang w:val="en-US" w:eastAsia="zh-CN" w:bidi="ar"/>
        </w:rPr>
        <w:t>105.58</w:t>
      </w:r>
      <w:r>
        <w:rPr>
          <w:rFonts w:hint="eastAsia"/>
          <w:lang w:bidi="ar"/>
        </w:rPr>
        <w:t>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，本项目资金分配合理。</w:t>
      </w:r>
    </w:p>
    <w:p>
      <w:pPr>
        <w:pStyle w:val="4"/>
        <w:ind w:firstLine="643"/>
      </w:pPr>
      <w:r>
        <w:rPr>
          <w:rFonts w:hint="eastAsia"/>
        </w:rPr>
        <w:t>（二）项目过程情况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19</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1.资金管理情况分析</w:t>
      </w:r>
    </w:p>
    <w:p>
      <w:pPr>
        <w:ind w:firstLine="562"/>
        <w:rPr>
          <w:b/>
          <w:bCs/>
          <w:color w:val="auto"/>
        </w:rPr>
      </w:pPr>
      <w:r>
        <w:rPr>
          <w:rFonts w:hint="eastAsia"/>
          <w:b/>
          <w:bCs/>
          <w:color w:val="auto"/>
        </w:rPr>
        <w:t>（1）资金到位率</w:t>
      </w:r>
    </w:p>
    <w:p>
      <w:pPr>
        <w:ind w:firstLine="560"/>
        <w:rPr>
          <w:color w:val="auto"/>
        </w:rPr>
      </w:pPr>
      <w:r>
        <w:rPr>
          <w:rFonts w:hint="eastAsia"/>
          <w:color w:val="auto"/>
        </w:rPr>
        <w:t>本项目预算资金为</w:t>
      </w:r>
      <w:r>
        <w:rPr>
          <w:rFonts w:hint="eastAsia"/>
          <w:color w:val="auto"/>
          <w:lang w:val="en-US" w:eastAsia="zh-CN"/>
        </w:rPr>
        <w:t>105.58</w:t>
      </w:r>
      <w:r>
        <w:rPr>
          <w:rFonts w:hint="eastAsia"/>
          <w:color w:val="auto"/>
        </w:rPr>
        <w:t>万元，其中：本级财政安排资金</w:t>
      </w:r>
      <w:r>
        <w:rPr>
          <w:rFonts w:hint="eastAsia"/>
          <w:color w:val="auto"/>
          <w:lang w:val="en-US" w:eastAsia="zh-CN"/>
        </w:rPr>
        <w:t>105.58</w:t>
      </w:r>
      <w:r>
        <w:rPr>
          <w:rFonts w:hint="eastAsia"/>
          <w:color w:val="auto"/>
        </w:rPr>
        <w:t>万元，其他资金</w:t>
      </w:r>
      <w:r>
        <w:rPr>
          <w:rFonts w:hint="eastAsia"/>
          <w:color w:val="auto"/>
          <w:lang w:val="en-US" w:eastAsia="zh-CN"/>
        </w:rPr>
        <w:t>0.00</w:t>
      </w:r>
      <w:r>
        <w:rPr>
          <w:rFonts w:hint="eastAsia"/>
          <w:color w:val="auto"/>
        </w:rPr>
        <w:t>万元，实际到位资金</w:t>
      </w:r>
      <w:r>
        <w:rPr>
          <w:rFonts w:hint="eastAsia"/>
          <w:color w:val="auto"/>
          <w:lang w:val="en-US" w:eastAsia="zh-CN"/>
        </w:rPr>
        <w:t>105.58</w:t>
      </w:r>
      <w:r>
        <w:rPr>
          <w:rFonts w:hint="eastAsia"/>
          <w:color w:val="auto"/>
        </w:rPr>
        <w:t>万元，资金到位率=（实际到位资金/预算资金）×100%=（</w:t>
      </w:r>
      <w:r>
        <w:rPr>
          <w:rFonts w:hint="eastAsia"/>
          <w:color w:val="auto"/>
          <w:lang w:val="en-US" w:eastAsia="zh-CN"/>
        </w:rPr>
        <w:t>105.58</w:t>
      </w:r>
      <w:r>
        <w:rPr>
          <w:rFonts w:hint="eastAsia"/>
          <w:color w:val="auto"/>
        </w:rPr>
        <w:t>/</w:t>
      </w:r>
      <w:r>
        <w:rPr>
          <w:rFonts w:hint="eastAsia"/>
          <w:color w:val="auto"/>
          <w:lang w:val="en-US" w:eastAsia="zh-CN"/>
        </w:rPr>
        <w:t>105.58</w:t>
      </w:r>
      <w:r>
        <w:rPr>
          <w:rFonts w:hint="eastAsia"/>
          <w:color w:val="auto"/>
        </w:rPr>
        <w:t>）*100%=</w:t>
      </w:r>
      <w:r>
        <w:rPr>
          <w:rFonts w:hint="eastAsia"/>
          <w:color w:val="auto"/>
          <w:lang w:val="en-US" w:eastAsia="zh-CN"/>
        </w:rPr>
        <w:t>100</w:t>
      </w:r>
      <w:r>
        <w:rPr>
          <w:rFonts w:hint="eastAsia"/>
          <w:color w:val="auto"/>
        </w:rPr>
        <w:t>%。得分=资金到位率*分值=</w:t>
      </w:r>
      <w:r>
        <w:rPr>
          <w:rFonts w:hint="eastAsia"/>
          <w:color w:val="auto"/>
          <w:lang w:val="en-US" w:eastAsia="zh-CN"/>
        </w:rPr>
        <w:t>100</w:t>
      </w:r>
      <w:r>
        <w:rPr>
          <w:rFonts w:hint="eastAsia"/>
          <w:color w:val="auto"/>
        </w:rPr>
        <w:t>%*</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lang w:val="en-US" w:eastAsia="zh-CN"/>
        </w:rPr>
        <w:t>4.00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，本项目资金分配合理。</w:t>
      </w:r>
    </w:p>
    <w:p>
      <w:pPr>
        <w:ind w:firstLine="562"/>
        <w:rPr>
          <w:color w:val="FF0000"/>
        </w:rPr>
      </w:pPr>
      <w:r>
        <w:rPr>
          <w:rFonts w:hint="eastAsia"/>
          <w:b/>
          <w:bCs/>
        </w:rPr>
        <w:t>（2）预算执行率</w:t>
      </w:r>
    </w:p>
    <w:p>
      <w:pPr>
        <w:ind w:firstLine="560"/>
        <w:rPr>
          <w:color w:val="auto"/>
        </w:rPr>
      </w:pPr>
      <w:r>
        <w:rPr>
          <w:rFonts w:hint="eastAsia"/>
          <w:color w:val="auto"/>
        </w:rPr>
        <w:t>本项目实际支出资金</w:t>
      </w:r>
      <w:r>
        <w:rPr>
          <w:rFonts w:hint="eastAsia"/>
          <w:color w:val="auto"/>
          <w:lang w:val="en-US" w:eastAsia="zh-CN"/>
        </w:rPr>
        <w:t>105.58</w:t>
      </w:r>
      <w:r>
        <w:rPr>
          <w:rFonts w:hint="eastAsia"/>
          <w:color w:val="auto"/>
        </w:rPr>
        <w:t>万元，</w:t>
      </w:r>
      <w:r>
        <w:rPr>
          <w:rFonts w:hint="eastAsia"/>
          <w:color w:val="auto"/>
          <w:lang w:eastAsia="zh-Hans"/>
        </w:rPr>
        <w:t>预算执行率=（实际支出资金/实际到位资金）×100%=</w:t>
      </w:r>
      <w:r>
        <w:rPr>
          <w:rFonts w:hint="eastAsia"/>
          <w:color w:val="auto"/>
        </w:rPr>
        <w:t>（</w:t>
      </w:r>
      <w:r>
        <w:rPr>
          <w:rFonts w:hint="eastAsia"/>
          <w:color w:val="auto"/>
          <w:lang w:val="en-US" w:eastAsia="zh-CN"/>
        </w:rPr>
        <w:t>105.58</w:t>
      </w:r>
      <w:r>
        <w:rPr>
          <w:rFonts w:hint="eastAsia"/>
          <w:color w:val="auto"/>
        </w:rPr>
        <w:t>/</w:t>
      </w:r>
      <w:r>
        <w:rPr>
          <w:rFonts w:hint="eastAsia"/>
          <w:color w:val="auto"/>
          <w:lang w:val="en-US" w:eastAsia="zh-CN"/>
        </w:rPr>
        <w:t>105.58</w:t>
      </w:r>
      <w:r>
        <w:rPr>
          <w:rFonts w:hint="eastAsia"/>
          <w:color w:val="auto"/>
        </w:rPr>
        <w:t>）*100%=</w:t>
      </w:r>
      <w:r>
        <w:rPr>
          <w:rFonts w:hint="eastAsia"/>
          <w:color w:val="auto"/>
          <w:lang w:val="en-US" w:eastAsia="zh-CN"/>
        </w:rPr>
        <w:t>100</w:t>
      </w:r>
      <w:r>
        <w:rPr>
          <w:rFonts w:hint="eastAsia"/>
          <w:color w:val="auto"/>
        </w:rPr>
        <w:t>%。得分=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p>
    <w:p>
      <w:pPr>
        <w:ind w:firstLine="560"/>
      </w:pPr>
      <w:r>
        <w:rPr>
          <w:rFonts w:hint="eastAsia"/>
          <w:color w:val="auto"/>
        </w:rPr>
        <w:t>综上所述，本</w:t>
      </w:r>
      <w:r>
        <w:rPr>
          <w:rFonts w:hint="eastAsia"/>
          <w:color w:val="auto"/>
          <w:lang w:eastAsia="zh-Hans"/>
        </w:rPr>
        <w:t>指标满分为</w:t>
      </w:r>
      <w:r>
        <w:rPr>
          <w:rFonts w:hint="eastAsia"/>
          <w:color w:val="auto"/>
          <w:lang w:val="en-US" w:eastAsia="zh-CN"/>
        </w:rPr>
        <w:t>5.00</w:t>
      </w:r>
      <w:r>
        <w:rPr>
          <w:rFonts w:hint="eastAsia"/>
          <w:color w:val="auto"/>
          <w:lang w:eastAsia="zh-Hans"/>
        </w:rPr>
        <w:t>分，根据评分标准得</w:t>
      </w:r>
      <w:r>
        <w:rPr>
          <w:rFonts w:hint="eastAsia"/>
          <w:color w:val="auto"/>
          <w:lang w:val="en-US" w:eastAsia="zh-CN"/>
        </w:rPr>
        <w:t>5.00</w:t>
      </w:r>
      <w:r>
        <w:rPr>
          <w:rFonts w:hint="eastAsia"/>
          <w:color w:val="auto"/>
          <w:lang w:eastAsia="zh-Hans"/>
        </w:rPr>
        <w:t>分</w:t>
      </w:r>
      <w:r>
        <w:rPr>
          <w:rFonts w:hint="eastAsia"/>
          <w:color w:val="auto"/>
        </w:rPr>
        <w:t>，本项目资金分配合理。</w:t>
      </w:r>
    </w:p>
    <w:p>
      <w:pPr>
        <w:ind w:firstLine="562"/>
        <w:rPr>
          <w:b/>
          <w:bCs/>
        </w:rPr>
      </w:pPr>
      <w:r>
        <w:rPr>
          <w:rFonts w:hint="eastAsia"/>
          <w:b/>
          <w:bCs/>
        </w:rPr>
        <w:t>（3）资金使用合规性</w:t>
      </w:r>
    </w:p>
    <w:p>
      <w:pPr>
        <w:ind w:firstLine="560"/>
        <w:rPr>
          <w:color w:val="FF0000"/>
        </w:rPr>
      </w:pPr>
      <w:r>
        <w:rPr>
          <w:rFonts w:hint="eastAsia"/>
          <w:highlight w:val="none"/>
          <w:lang w:eastAsia="zh-CN"/>
        </w:rPr>
        <w:t>通过检查</w:t>
      </w:r>
      <w:r>
        <w:rPr>
          <w:rFonts w:hint="eastAsia"/>
          <w:highlight w:val="none"/>
        </w:rPr>
        <w:t>本</w:t>
      </w:r>
      <w:r>
        <w:rPr>
          <w:highlight w:val="none"/>
        </w:rPr>
        <w:t>项目</w:t>
      </w:r>
      <w:r>
        <w:rPr>
          <w:rFonts w:hint="eastAsia"/>
          <w:highlight w:val="none"/>
          <w:lang w:eastAsia="zh-CN"/>
        </w:rPr>
        <w:t>的资金申请文件、发票</w:t>
      </w:r>
      <w:r>
        <w:rPr>
          <w:highlight w:val="none"/>
        </w:rPr>
        <w:t>等</w:t>
      </w:r>
      <w:r>
        <w:rPr>
          <w:rFonts w:hint="eastAsia"/>
          <w:highlight w:val="none"/>
          <w:lang w:eastAsia="zh-CN"/>
        </w:rPr>
        <w:t>财务付款凭证</w:t>
      </w:r>
      <w:r>
        <w:rPr>
          <w:highlight w:val="none"/>
        </w:rPr>
        <w:t>，</w:t>
      </w:r>
      <w:r>
        <w:rPr>
          <w:rFonts w:hint="eastAsia"/>
          <w:highlight w:val="none"/>
          <w:lang w:eastAsia="zh-CN"/>
        </w:rPr>
        <w:t>得出</w:t>
      </w:r>
      <w:r>
        <w:rPr>
          <w:rFonts w:hint="eastAsia"/>
          <w:highlight w:val="none"/>
        </w:rPr>
        <w:t>本</w:t>
      </w:r>
      <w:r>
        <w:rPr>
          <w:highlight w:val="none"/>
        </w:rPr>
        <w:t>项目资金</w:t>
      </w:r>
      <w:r>
        <w:rPr>
          <w:rFonts w:hint="eastAsia"/>
          <w:highlight w:val="none"/>
          <w:lang w:eastAsia="zh-CN"/>
        </w:rPr>
        <w:t>支</w:t>
      </w:r>
      <w:r>
        <w:rPr>
          <w:rFonts w:hint="eastAsia"/>
          <w:color w:val="auto"/>
          <w:highlight w:val="none"/>
          <w:lang w:eastAsia="zh-CN"/>
        </w:rPr>
        <w:t>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rPr>
        <w:t>洛浦县招商引资服务中心</w:t>
      </w:r>
      <w:r>
        <w:rPr>
          <w:color w:val="auto"/>
        </w:rPr>
        <w:t>资金管理办法》</w:t>
      </w:r>
      <w:r>
        <w:rPr>
          <w:rFonts w:hint="eastAsia"/>
        </w:rPr>
        <w:t>，</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w:t>
      </w:r>
      <w:r>
        <w:rPr>
          <w:rFonts w:hint="eastAsia"/>
          <w:color w:val="auto"/>
        </w:rPr>
        <w:t>定《</w:t>
      </w:r>
      <w:r>
        <w:rPr>
          <w:rFonts w:hint="eastAsia"/>
          <w:color w:val="auto"/>
          <w:lang w:eastAsia="zh-CN"/>
        </w:rPr>
        <w:t>洛浦县招商引资服务中心财务制度</w:t>
      </w:r>
      <w:r>
        <w:rPr>
          <w:rFonts w:hint="eastAsia"/>
          <w:color w:val="auto"/>
        </w:rPr>
        <w:t>》、《</w:t>
      </w:r>
      <w:r>
        <w:rPr>
          <w:rFonts w:hint="eastAsia"/>
          <w:color w:val="auto"/>
          <w:lang w:eastAsia="zh-CN"/>
        </w:rPr>
        <w:t>洛浦县招商引资服务中心项目管理制度</w:t>
      </w:r>
      <w:r>
        <w:rPr>
          <w:rFonts w:hint="eastAsia"/>
          <w:color w:val="auto"/>
        </w:rPr>
        <w:t>》，</w:t>
      </w:r>
      <w:r>
        <w:rPr>
          <w:rFonts w:hint="eastAsia"/>
        </w:rPr>
        <w:t>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，项目制度建设健全。</w:t>
      </w:r>
    </w:p>
    <w:p>
      <w:pPr>
        <w:ind w:firstLine="562"/>
        <w:rPr>
          <w:b/>
          <w:bCs/>
          <w:lang w:eastAsia="zh-Hans"/>
        </w:rPr>
      </w:pPr>
      <w:r>
        <w:rPr>
          <w:rFonts w:hint="eastAsia"/>
          <w:b/>
          <w:bCs/>
        </w:rPr>
        <w:t>（2）</w:t>
      </w:r>
      <w:r>
        <w:rPr>
          <w:b/>
          <w:bCs/>
          <w:lang w:eastAsia="zh-Hans"/>
        </w:rPr>
        <w:t>制度执行有效性</w:t>
      </w:r>
    </w:p>
    <w:p>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，项目启动实施后，为了加快本项目的实施，成立了洛浦县2022年解决尚浦丝艺等7家企业清算资金项目工作领导小组，由</w:t>
      </w:r>
      <w:r>
        <w:rPr>
          <w:rFonts w:hint="eastAsia"/>
          <w:color w:val="auto"/>
          <w:lang w:eastAsia="zh-CN"/>
        </w:rPr>
        <w:t>招商引资服务中心副主任</w:t>
      </w:r>
      <w:r>
        <w:rPr>
          <w:rFonts w:hint="eastAsia"/>
          <w:color w:val="auto"/>
        </w:rPr>
        <w:t>任组长，负责项目的组织工作</w:t>
      </w:r>
      <w:r>
        <w:rPr>
          <w:rFonts w:hint="eastAsia"/>
          <w:color w:val="auto"/>
          <w:lang w:eastAsia="zh-CN"/>
        </w:rPr>
        <w:t>和</w:t>
      </w:r>
      <w:r>
        <w:rPr>
          <w:rFonts w:hint="eastAsia"/>
          <w:color w:val="auto"/>
        </w:rPr>
        <w:t>实施工作；组员包括：</w:t>
      </w:r>
      <w:r>
        <w:rPr>
          <w:rFonts w:hint="eastAsia"/>
          <w:color w:val="auto"/>
          <w:lang w:eastAsia="zh-CN"/>
        </w:rPr>
        <w:t>麦麦提敏</w:t>
      </w:r>
      <w:r>
        <w:rPr>
          <w:rFonts w:hint="eastAsia"/>
          <w:color w:val="auto"/>
        </w:rPr>
        <w:t>和</w:t>
      </w:r>
      <w:r>
        <w:rPr>
          <w:rFonts w:hint="eastAsia"/>
          <w:color w:val="auto"/>
          <w:lang w:eastAsia="zh-CN"/>
        </w:rPr>
        <w:t>马鹤群</w:t>
      </w:r>
      <w:r>
        <w:rPr>
          <w:rFonts w:hint="eastAsia"/>
          <w:color w:val="auto"/>
        </w:rPr>
        <w:t>，主要负责项目监督管理、验收以及资金核拨等工作。</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，本项目所建立制度执行有效。</w:t>
      </w:r>
    </w:p>
    <w:p>
      <w:pPr>
        <w:pStyle w:val="4"/>
        <w:ind w:left="560" w:leftChars="200" w:firstLine="0" w:firstLineChars="0"/>
        <w:rPr>
          <w:color w:val="auto"/>
        </w:rPr>
      </w:pPr>
      <w:r>
        <w:rPr>
          <w:rFonts w:hint="eastAsia"/>
          <w:color w:val="auto"/>
        </w:rPr>
        <w:t>（三）项目产出情况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7</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20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20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1.数量指标完成情况分析</w:t>
      </w:r>
    </w:p>
    <w:p>
      <w:pPr>
        <w:ind w:firstLine="560"/>
        <w:rPr>
          <w:rFonts w:hint="eastAsia" w:eastAsia="仿宋_GB2312"/>
          <w:color w:val="auto"/>
          <w:lang w:eastAsia="zh-CN"/>
        </w:rPr>
      </w:pPr>
      <w:r>
        <w:rPr>
          <w:rFonts w:hint="eastAsia"/>
          <w:color w:val="auto"/>
        </w:rPr>
        <w:t>“保障清算资金的企业数量”指标：预期指标值为≥</w:t>
      </w:r>
      <w:r>
        <w:rPr>
          <w:rFonts w:hint="eastAsia"/>
          <w:color w:val="auto"/>
          <w:lang w:val="en-US" w:eastAsia="zh-CN"/>
        </w:rPr>
        <w:t>4个</w:t>
      </w:r>
      <w:r>
        <w:rPr>
          <w:rFonts w:hint="eastAsia"/>
          <w:color w:val="auto"/>
        </w:rPr>
        <w:t>，实际完成指标值为</w:t>
      </w:r>
      <w:r>
        <w:rPr>
          <w:rFonts w:hint="eastAsia"/>
          <w:color w:val="auto"/>
          <w:lang w:val="en-US" w:eastAsia="zh-CN"/>
        </w:rPr>
        <w:t>4个</w:t>
      </w:r>
      <w:r>
        <w:rPr>
          <w:rFonts w:hint="eastAsia"/>
          <w:color w:val="auto"/>
        </w:rPr>
        <w:t>，指标完成率为</w:t>
      </w:r>
      <w:r>
        <w:rPr>
          <w:rFonts w:hint="eastAsia"/>
          <w:color w:val="auto"/>
          <w:lang w:val="en-US" w:eastAsia="zh-CN"/>
        </w:rPr>
        <w:t>100.00</w:t>
      </w:r>
      <w:r>
        <w:rPr>
          <w:rFonts w:hint="eastAsia"/>
          <w:color w:val="auto"/>
        </w:rPr>
        <w:t>%。</w:t>
      </w:r>
    </w:p>
    <w:p>
      <w:pPr>
        <w:ind w:firstLine="560"/>
        <w:rPr>
          <w:rFonts w:hint="eastAsia" w:eastAsia="仿宋_GB2312"/>
          <w:color w:val="auto"/>
          <w:lang w:eastAsia="zh-CN"/>
        </w:rPr>
      </w:pPr>
      <w:r>
        <w:rPr>
          <w:rFonts w:hint="eastAsia"/>
          <w:color w:val="auto"/>
        </w:rPr>
        <w:t>“企业清算次数”指标：预期指标值为≥</w:t>
      </w:r>
      <w:r>
        <w:rPr>
          <w:rFonts w:hint="eastAsia"/>
          <w:color w:val="auto"/>
          <w:lang w:val="en-US" w:eastAsia="zh-CN"/>
        </w:rPr>
        <w:t>1次</w:t>
      </w:r>
      <w:r>
        <w:rPr>
          <w:rFonts w:hint="eastAsia"/>
          <w:color w:val="auto"/>
        </w:rPr>
        <w:t>，实际完成指标值为</w:t>
      </w:r>
      <w:r>
        <w:rPr>
          <w:rFonts w:hint="eastAsia"/>
          <w:color w:val="auto"/>
          <w:lang w:val="en-US" w:eastAsia="zh-CN"/>
        </w:rPr>
        <w:t>1次</w:t>
      </w:r>
      <w:r>
        <w:rPr>
          <w:rFonts w:hint="eastAsia"/>
          <w:color w:val="auto"/>
        </w:rPr>
        <w:t>，指标完成率为</w:t>
      </w:r>
      <w:r>
        <w:rPr>
          <w:rFonts w:hint="eastAsia"/>
          <w:color w:val="auto"/>
          <w:lang w:val="en-US" w:eastAsia="zh-CN"/>
        </w:rPr>
        <w:t>100.00</w:t>
      </w:r>
      <w:r>
        <w:rPr>
          <w:rFonts w:hint="eastAsia"/>
          <w:color w:val="auto"/>
        </w:rPr>
        <w:t>%。</w:t>
      </w:r>
    </w:p>
    <w:p>
      <w:pPr>
        <w:pStyle w:val="2"/>
        <w:ind w:firstLine="562"/>
      </w:pPr>
      <w:r>
        <w:rPr>
          <w:rFonts w:hint="eastAsia"/>
        </w:rPr>
        <w:t>2.质量指标完成情况分析</w:t>
      </w:r>
    </w:p>
    <w:p>
      <w:pPr>
        <w:ind w:firstLine="560"/>
        <w:rPr>
          <w:rFonts w:hint="eastAsia"/>
          <w:color w:val="auto"/>
        </w:rPr>
      </w:pPr>
      <w:r>
        <w:rPr>
          <w:rFonts w:hint="eastAsia"/>
          <w:color w:val="auto"/>
        </w:rPr>
        <w:t>“企业清算资金覆盖率”指标：预期指标值为</w:t>
      </w:r>
      <w:r>
        <w:rPr>
          <w:rFonts w:hint="eastAsia"/>
          <w:color w:val="auto"/>
          <w:lang w:val="en-US" w:eastAsia="zh-CN"/>
        </w:rPr>
        <w:t>=100.00%</w:t>
      </w:r>
      <w:r>
        <w:rPr>
          <w:rFonts w:hint="eastAsia"/>
          <w:color w:val="auto"/>
        </w:rPr>
        <w:t>，实际完成指标值为</w:t>
      </w:r>
      <w:r>
        <w:rPr>
          <w:rFonts w:hint="eastAsia"/>
          <w:color w:val="auto"/>
          <w:lang w:val="en-US" w:eastAsia="zh-CN"/>
        </w:rPr>
        <w:t>100.00%</w:t>
      </w:r>
      <w:r>
        <w:rPr>
          <w:rFonts w:hint="eastAsia"/>
          <w:color w:val="auto"/>
        </w:rPr>
        <w:t>，指标完成率为</w:t>
      </w:r>
      <w:r>
        <w:rPr>
          <w:rFonts w:hint="eastAsia"/>
          <w:color w:val="auto"/>
          <w:lang w:val="en-US" w:eastAsia="zh-CN"/>
        </w:rPr>
        <w:t>100.00</w:t>
      </w:r>
      <w:r>
        <w:rPr>
          <w:rFonts w:hint="eastAsia"/>
          <w:color w:val="auto"/>
        </w:rPr>
        <w:t>%。</w:t>
      </w:r>
    </w:p>
    <w:p>
      <w:pPr>
        <w:ind w:firstLine="560"/>
        <w:rPr>
          <w:rFonts w:hint="eastAsia"/>
          <w:color w:val="auto"/>
          <w:lang w:eastAsia="zh-CN"/>
        </w:rPr>
      </w:pPr>
      <w:r>
        <w:rPr>
          <w:rFonts w:hint="eastAsia"/>
          <w:color w:val="auto"/>
        </w:rPr>
        <w:t>“资金使用合规率”指标：预期指标值为</w:t>
      </w:r>
      <w:r>
        <w:rPr>
          <w:rFonts w:hint="eastAsia"/>
          <w:color w:val="auto"/>
          <w:lang w:val="en-US" w:eastAsia="zh-CN"/>
        </w:rPr>
        <w:t>=100.00%</w:t>
      </w:r>
      <w:r>
        <w:rPr>
          <w:rFonts w:hint="eastAsia"/>
          <w:color w:val="auto"/>
        </w:rPr>
        <w:t>，实际完成指标值为</w:t>
      </w:r>
      <w:r>
        <w:rPr>
          <w:rFonts w:hint="eastAsia"/>
          <w:color w:val="auto"/>
          <w:lang w:val="en-US" w:eastAsia="zh-CN"/>
        </w:rPr>
        <w:t>100.00%</w:t>
      </w:r>
      <w:r>
        <w:rPr>
          <w:rFonts w:hint="eastAsia"/>
          <w:color w:val="auto"/>
        </w:rPr>
        <w:t>，指标完成率为</w:t>
      </w:r>
      <w:r>
        <w:rPr>
          <w:rFonts w:hint="eastAsia"/>
          <w:color w:val="auto"/>
          <w:lang w:val="en-US" w:eastAsia="zh-CN"/>
        </w:rPr>
        <w:t>100.00</w:t>
      </w:r>
      <w:r>
        <w:rPr>
          <w:rFonts w:hint="eastAsia"/>
          <w:color w:val="auto"/>
        </w:rPr>
        <w:t>%。</w:t>
      </w:r>
    </w:p>
    <w:p>
      <w:pPr>
        <w:pStyle w:val="2"/>
        <w:ind w:firstLine="562"/>
      </w:pPr>
      <w:r>
        <w:rPr>
          <w:rFonts w:hint="eastAsia"/>
        </w:rPr>
        <w:t>3.时效指标完成情况分析</w:t>
      </w:r>
    </w:p>
    <w:p>
      <w:pPr>
        <w:ind w:firstLine="560"/>
        <w:rPr>
          <w:rFonts w:hint="eastAsia"/>
          <w:b w:val="0"/>
          <w:bCs w:val="0"/>
          <w:color w:val="auto"/>
        </w:rPr>
      </w:pPr>
      <w:r>
        <w:rPr>
          <w:rFonts w:hint="eastAsia"/>
          <w:b w:val="0"/>
          <w:bCs w:val="0"/>
          <w:color w:val="auto"/>
        </w:rPr>
        <w:t>“资金支付及时率”指标：预期指标值为</w:t>
      </w:r>
      <w:r>
        <w:rPr>
          <w:rFonts w:hint="eastAsia"/>
          <w:b w:val="0"/>
          <w:bCs w:val="0"/>
          <w:color w:val="auto"/>
          <w:lang w:val="en-US" w:eastAsia="zh-CN"/>
        </w:rPr>
        <w:t>=100.00%</w:t>
      </w:r>
      <w:r>
        <w:rPr>
          <w:rFonts w:hint="eastAsia"/>
          <w:b w:val="0"/>
          <w:bCs w:val="0"/>
          <w:color w:val="auto"/>
        </w:rPr>
        <w:t>，实际完成指标值为</w:t>
      </w:r>
      <w:r>
        <w:rPr>
          <w:rFonts w:hint="eastAsia"/>
          <w:b w:val="0"/>
          <w:bCs w:val="0"/>
          <w:color w:val="auto"/>
          <w:lang w:val="en-US" w:eastAsia="zh-CN"/>
        </w:rPr>
        <w:t>100.00%</w:t>
      </w:r>
      <w:r>
        <w:rPr>
          <w:rFonts w:hint="eastAsia"/>
          <w:b w:val="0"/>
          <w:bCs w:val="0"/>
          <w:color w:val="auto"/>
        </w:rPr>
        <w:t>，指标完成率为</w:t>
      </w:r>
      <w:r>
        <w:rPr>
          <w:rFonts w:hint="eastAsia"/>
          <w:b w:val="0"/>
          <w:bCs w:val="0"/>
          <w:color w:val="auto"/>
          <w:lang w:val="en-US" w:eastAsia="zh-CN"/>
        </w:rPr>
        <w:t>100.00</w:t>
      </w:r>
      <w:r>
        <w:rPr>
          <w:rFonts w:hint="eastAsia"/>
          <w:b w:val="0"/>
          <w:bCs w:val="0"/>
          <w:color w:val="auto"/>
        </w:rPr>
        <w:t>%。</w:t>
      </w:r>
    </w:p>
    <w:p>
      <w:pPr>
        <w:pStyle w:val="2"/>
        <w:rPr>
          <w:rFonts w:hint="eastAsia" w:eastAsia="仿宋_GB2312"/>
          <w:lang w:eastAsia="zh-CN"/>
        </w:rPr>
      </w:pPr>
      <w:r>
        <w:rPr>
          <w:rFonts w:hint="eastAsia"/>
          <w:b w:val="0"/>
          <w:bCs w:val="0"/>
          <w:color w:val="auto"/>
        </w:rPr>
        <w:t>“项目完成时间”指标：预期指标值为</w:t>
      </w:r>
      <w:r>
        <w:rPr>
          <w:rFonts w:hint="eastAsia"/>
          <w:b w:val="0"/>
          <w:bCs w:val="0"/>
          <w:color w:val="auto"/>
          <w:lang w:val="en-US" w:eastAsia="zh-CN"/>
        </w:rPr>
        <w:t>2022年12月</w:t>
      </w:r>
      <w:r>
        <w:rPr>
          <w:rFonts w:hint="eastAsia"/>
          <w:b w:val="0"/>
          <w:bCs w:val="0"/>
          <w:color w:val="auto"/>
        </w:rPr>
        <w:t>，实际完成指标值为</w:t>
      </w:r>
      <w:r>
        <w:rPr>
          <w:rFonts w:hint="eastAsia"/>
          <w:b w:val="0"/>
          <w:bCs w:val="0"/>
          <w:color w:val="auto"/>
          <w:lang w:val="en-US" w:eastAsia="zh-CN"/>
        </w:rPr>
        <w:t>2022年12月</w:t>
      </w:r>
      <w:r>
        <w:rPr>
          <w:rFonts w:hint="eastAsia"/>
          <w:b w:val="0"/>
          <w:bCs w:val="0"/>
          <w:color w:val="auto"/>
        </w:rPr>
        <w:t>，指标完成率为</w:t>
      </w:r>
      <w:r>
        <w:rPr>
          <w:rFonts w:hint="eastAsia"/>
          <w:b w:val="0"/>
          <w:bCs w:val="0"/>
          <w:color w:val="auto"/>
          <w:lang w:val="en-US" w:eastAsia="zh-CN"/>
        </w:rPr>
        <w:t>100.00</w:t>
      </w:r>
      <w:r>
        <w:rPr>
          <w:rFonts w:hint="eastAsia"/>
          <w:b w:val="0"/>
          <w:bCs w:val="0"/>
          <w:color w:val="auto"/>
        </w:rPr>
        <w:t>%</w:t>
      </w:r>
      <w:r>
        <w:rPr>
          <w:rFonts w:hint="eastAsia"/>
          <w:b w:val="0"/>
          <w:bCs w:val="0"/>
          <w:color w:val="auto"/>
          <w:lang w:eastAsia="zh-CN"/>
        </w:rPr>
        <w:t>。</w:t>
      </w:r>
    </w:p>
    <w:p>
      <w:pPr>
        <w:pStyle w:val="2"/>
        <w:ind w:firstLine="562"/>
      </w:pPr>
      <w:r>
        <w:rPr>
          <w:rFonts w:hint="eastAsia"/>
        </w:rPr>
        <w:t>4.成本指标完成情况分析</w:t>
      </w:r>
    </w:p>
    <w:p>
      <w:pPr>
        <w:ind w:firstLine="560"/>
        <w:rPr>
          <w:rFonts w:hint="eastAsia" w:eastAsia="仿宋_GB2312"/>
          <w:color w:val="auto"/>
          <w:lang w:eastAsia="zh-CN"/>
        </w:rPr>
      </w:pPr>
      <w:r>
        <w:rPr>
          <w:rFonts w:hint="eastAsia"/>
          <w:color w:val="auto"/>
        </w:rPr>
        <w:t>“企业清算资金费用”指标：预期指标值为≤105.58万元，实际完成指标值</w:t>
      </w:r>
      <w:r>
        <w:rPr>
          <w:rFonts w:hint="eastAsia"/>
          <w:color w:val="auto"/>
          <w:lang w:eastAsia="zh-CN"/>
        </w:rPr>
        <w:t>为</w:t>
      </w:r>
      <w:r>
        <w:rPr>
          <w:rFonts w:hint="eastAsia"/>
          <w:color w:val="auto"/>
        </w:rPr>
        <w:t>105.58万元，指标完成率为</w:t>
      </w:r>
      <w:r>
        <w:rPr>
          <w:rFonts w:hint="eastAsia"/>
          <w:color w:val="auto"/>
          <w:lang w:val="en-US" w:eastAsia="zh-CN"/>
        </w:rPr>
        <w:t>100.00</w:t>
      </w:r>
      <w:r>
        <w:rPr>
          <w:rFonts w:hint="eastAsia"/>
          <w:color w:val="auto"/>
        </w:rPr>
        <w:t>%。</w:t>
      </w:r>
    </w:p>
    <w:p>
      <w:pPr>
        <w:pStyle w:val="4"/>
        <w:ind w:firstLine="643"/>
      </w:pPr>
      <w:r>
        <w:rPr>
          <w:rFonts w:hint="eastAsia"/>
        </w:rPr>
        <w:t>（四）项目效益情况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lang w:val="en-US" w:eastAsia="zh-CN"/>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2</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1.经济效益完成情况分析</w:t>
      </w:r>
    </w:p>
    <w:p>
      <w:pPr>
        <w:ind w:firstLine="560"/>
        <w:rPr>
          <w:rFonts w:hint="eastAsia" w:eastAsia="仿宋_GB2312"/>
          <w:lang w:eastAsia="zh-CN"/>
        </w:rPr>
      </w:pPr>
      <w:r>
        <w:rPr>
          <w:rFonts w:hint="eastAsia"/>
          <w:lang w:val="en-US" w:eastAsia="zh-CN"/>
        </w:rPr>
        <w:t>无</w:t>
      </w:r>
      <w:r>
        <w:rPr>
          <w:rFonts w:hint="eastAsia"/>
        </w:rPr>
        <w:t>。</w:t>
      </w:r>
    </w:p>
    <w:p>
      <w:pPr>
        <w:pStyle w:val="2"/>
        <w:ind w:firstLine="562"/>
      </w:pPr>
      <w:r>
        <w:rPr>
          <w:rFonts w:hint="eastAsia"/>
        </w:rPr>
        <w:t>2.社会效益完成情况分析</w:t>
      </w:r>
    </w:p>
    <w:p>
      <w:pPr>
        <w:ind w:firstLine="560"/>
        <w:rPr>
          <w:rFonts w:hint="eastAsia" w:eastAsia="仿宋_GB2312"/>
          <w:color w:val="auto"/>
          <w:lang w:eastAsia="zh-CN"/>
        </w:rPr>
      </w:pPr>
      <w:r>
        <w:rPr>
          <w:rFonts w:hint="eastAsia"/>
          <w:color w:val="auto"/>
        </w:rPr>
        <w:t>“提升洛浦县招商引资形象”指标：预期指标值为</w:t>
      </w:r>
      <w:r>
        <w:rPr>
          <w:rFonts w:hint="eastAsia"/>
          <w:color w:val="auto"/>
          <w:lang w:eastAsia="zh-CN"/>
        </w:rPr>
        <w:t>有效提升</w:t>
      </w:r>
      <w:r>
        <w:rPr>
          <w:rFonts w:hint="eastAsia"/>
          <w:color w:val="auto"/>
        </w:rPr>
        <w:t>，实际完成指标值为</w:t>
      </w:r>
      <w:r>
        <w:rPr>
          <w:rFonts w:hint="eastAsia"/>
          <w:color w:val="auto"/>
          <w:lang w:eastAsia="zh-CN"/>
        </w:rPr>
        <w:t>有效提高</w:t>
      </w:r>
      <w:r>
        <w:rPr>
          <w:rFonts w:hint="eastAsia"/>
          <w:color w:val="auto"/>
        </w:rPr>
        <w:t>，指标完成率为</w:t>
      </w:r>
      <w:r>
        <w:rPr>
          <w:rFonts w:hint="eastAsia"/>
          <w:color w:val="auto"/>
          <w:lang w:val="en-US" w:eastAsia="zh-CN"/>
        </w:rPr>
        <w:t>100.00</w:t>
      </w:r>
      <w:r>
        <w:rPr>
          <w:rFonts w:hint="eastAsia"/>
          <w:color w:val="auto"/>
        </w:rPr>
        <w:t>%。</w:t>
      </w:r>
    </w:p>
    <w:p>
      <w:pPr>
        <w:pStyle w:val="2"/>
        <w:ind w:firstLine="562"/>
      </w:pPr>
      <w:r>
        <w:rPr>
          <w:rFonts w:hint="eastAsia"/>
        </w:rPr>
        <w:t>3.生态效益完成情况分析</w:t>
      </w:r>
    </w:p>
    <w:p>
      <w:pPr>
        <w:ind w:firstLine="560"/>
        <w:rPr>
          <w:rFonts w:hint="eastAsia" w:eastAsia="仿宋_GB2312"/>
          <w:lang w:eastAsia="zh-CN"/>
        </w:rPr>
      </w:pPr>
      <w:r>
        <w:rPr>
          <w:rFonts w:hint="eastAsia"/>
          <w:lang w:val="en-US" w:eastAsia="zh-CN"/>
        </w:rPr>
        <w:t>无</w:t>
      </w:r>
      <w:r>
        <w:rPr>
          <w:rFonts w:hint="eastAsia"/>
        </w:rPr>
        <w:t>。</w:t>
      </w:r>
    </w:p>
    <w:p>
      <w:pPr>
        <w:pStyle w:val="2"/>
        <w:ind w:firstLine="562"/>
      </w:pPr>
      <w:r>
        <w:rPr>
          <w:rFonts w:hint="eastAsia"/>
        </w:rPr>
        <w:t>4.可持续影响完成情况分析</w:t>
      </w:r>
    </w:p>
    <w:p>
      <w:pPr>
        <w:ind w:firstLine="560"/>
        <w:rPr>
          <w:rFonts w:hint="eastAsia" w:eastAsia="仿宋_GB2312"/>
          <w:color w:val="auto"/>
          <w:lang w:eastAsia="zh-CN"/>
        </w:rPr>
      </w:pPr>
      <w:r>
        <w:rPr>
          <w:rFonts w:hint="eastAsia"/>
          <w:color w:val="auto"/>
        </w:rPr>
        <w:t>“促进招商引资工作顺利开展”指标：预期指标值为</w:t>
      </w:r>
      <w:r>
        <w:rPr>
          <w:rFonts w:hint="eastAsia"/>
          <w:color w:val="auto"/>
          <w:lang w:eastAsia="zh-CN"/>
        </w:rPr>
        <w:t>持续促进</w:t>
      </w:r>
      <w:r>
        <w:rPr>
          <w:rFonts w:hint="eastAsia"/>
          <w:color w:val="auto"/>
        </w:rPr>
        <w:t>，实际完成指标值为</w:t>
      </w:r>
      <w:r>
        <w:rPr>
          <w:rFonts w:hint="eastAsia"/>
          <w:color w:val="auto"/>
          <w:lang w:eastAsia="zh-CN"/>
        </w:rPr>
        <w:t>持续促进</w:t>
      </w:r>
      <w:r>
        <w:rPr>
          <w:rFonts w:hint="eastAsia"/>
          <w:color w:val="auto"/>
        </w:rPr>
        <w:t>，指标完成率为</w:t>
      </w:r>
      <w:r>
        <w:rPr>
          <w:rFonts w:hint="eastAsia"/>
          <w:color w:val="auto"/>
          <w:lang w:val="en-US" w:eastAsia="zh-CN"/>
        </w:rPr>
        <w:t>100.00</w:t>
      </w:r>
      <w:r>
        <w:rPr>
          <w:rFonts w:hint="eastAsia"/>
          <w:color w:val="auto"/>
        </w:rPr>
        <w:t>%。</w:t>
      </w:r>
    </w:p>
    <w:p>
      <w:pPr>
        <w:pStyle w:val="2"/>
        <w:ind w:firstLine="562"/>
        <w:rPr>
          <w:color w:val="auto"/>
        </w:rPr>
      </w:pPr>
      <w:r>
        <w:rPr>
          <w:rFonts w:hint="eastAsia"/>
          <w:color w:val="auto"/>
        </w:rPr>
        <w:t>5.满意度指标完成情况分析</w:t>
      </w:r>
    </w:p>
    <w:p>
      <w:pPr>
        <w:ind w:firstLine="560"/>
        <w:rPr>
          <w:rFonts w:hint="eastAsia"/>
          <w:color w:val="auto"/>
        </w:rPr>
      </w:pPr>
      <w:r>
        <w:rPr>
          <w:rFonts w:hint="eastAsia"/>
          <w:color w:val="auto"/>
        </w:rPr>
        <w:t>“受益企业满意度”指标：预期指标值为≥95</w:t>
      </w:r>
      <w:r>
        <w:rPr>
          <w:rFonts w:hint="eastAsia"/>
          <w:color w:val="auto"/>
          <w:lang w:val="en-US" w:eastAsia="zh-CN"/>
        </w:rPr>
        <w:t>.00</w:t>
      </w:r>
      <w:r>
        <w:rPr>
          <w:rFonts w:hint="eastAsia"/>
          <w:color w:val="auto"/>
        </w:rPr>
        <w:t>%，实际完成指标值为</w:t>
      </w:r>
      <w:r>
        <w:rPr>
          <w:rFonts w:hint="eastAsia"/>
          <w:color w:val="auto"/>
          <w:lang w:val="en-US" w:eastAsia="zh-CN"/>
        </w:rPr>
        <w:t>100.00%</w:t>
      </w:r>
      <w:r>
        <w:rPr>
          <w:rFonts w:hint="eastAsia"/>
          <w:color w:val="auto"/>
        </w:rPr>
        <w:t>，指标完成率为</w:t>
      </w:r>
      <w:r>
        <w:rPr>
          <w:rFonts w:hint="eastAsia"/>
          <w:color w:val="auto"/>
          <w:lang w:val="en-US" w:eastAsia="zh-CN"/>
        </w:rPr>
        <w:t>100.00</w:t>
      </w:r>
      <w:r>
        <w:rPr>
          <w:rFonts w:hint="eastAsia"/>
          <w:color w:val="auto"/>
        </w:rPr>
        <w:t>%。</w:t>
      </w:r>
    </w:p>
    <w:p>
      <w:pPr>
        <w:pStyle w:val="3"/>
        <w:ind w:firstLine="643"/>
        <w:rPr>
          <w:rFonts w:hint="eastAsia" w:eastAsia="黑体"/>
          <w:lang w:eastAsia="zh-CN"/>
        </w:rPr>
      </w:pPr>
      <w:r>
        <w:rPr>
          <w:rFonts w:hint="eastAsia"/>
        </w:rPr>
        <w:t>五、</w:t>
      </w:r>
      <w:r>
        <w:rPr>
          <w:rFonts w:hint="eastAsia"/>
          <w:lang w:eastAsia="zh-CN"/>
        </w:rPr>
        <w:t>预算执行进度与绩效指标偏差</w:t>
      </w:r>
    </w:p>
    <w:p>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105.58万元，全年预算数为105.58万元，全年执行数为105.58万元，预算执行率为100.00%。</w:t>
      </w:r>
    </w:p>
    <w:p>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21个，扣分指标数量0个，经分析计算所有三级指标完成率得出，本项目</w:t>
      </w:r>
      <w:r>
        <w:rPr>
          <w:rFonts w:hint="eastAsia"/>
          <w:color w:val="auto"/>
        </w:rPr>
        <w:t>总体完成率为</w:t>
      </w:r>
      <w:r>
        <w:rPr>
          <w:rFonts w:hint="eastAsia"/>
          <w:color w:val="auto"/>
          <w:lang w:val="en-US" w:eastAsia="zh-CN"/>
        </w:rPr>
        <w:t>100.00</w:t>
      </w:r>
      <w:r>
        <w:rPr>
          <w:rFonts w:hint="eastAsia"/>
          <w:color w:val="auto"/>
          <w:lang w:val="zh-TW" w:eastAsia="zh-TW"/>
        </w:rPr>
        <w:t>%。</w:t>
      </w:r>
    </w:p>
    <w:p>
      <w:pPr>
        <w:pStyle w:val="6"/>
        <w:rPr>
          <w:rFonts w:hint="default"/>
          <w:color w:val="FF0000"/>
          <w:lang w:val="en-US" w:eastAsia="zh-CN"/>
        </w:rPr>
      </w:pPr>
      <w:r>
        <w:rPr>
          <w:rFonts w:hint="eastAsia"/>
          <w:color w:val="auto"/>
          <w:lang w:val="en-US" w:eastAsia="zh-CN"/>
        </w:rPr>
        <w:t>综上所述本项目预算执行率与总体完成率之间的偏差为0.00%。</w:t>
      </w:r>
    </w:p>
    <w:p>
      <w:pPr>
        <w:pStyle w:val="3"/>
        <w:ind w:firstLine="643"/>
      </w:pPr>
      <w:r>
        <w:rPr>
          <w:rFonts w:hint="eastAsia"/>
          <w:lang w:eastAsia="zh-CN"/>
        </w:rPr>
        <w:t>六、</w:t>
      </w:r>
      <w:r>
        <w:rPr>
          <w:rFonts w:hint="eastAsia"/>
        </w:rPr>
        <w:t>主要经验及做法、存在的问题及原因分析</w:t>
      </w:r>
    </w:p>
    <w:p>
      <w:pPr>
        <w:pStyle w:val="4"/>
        <w:numPr>
          <w:ilvl w:val="0"/>
          <w:numId w:val="4"/>
        </w:numPr>
        <w:ind w:firstLine="643"/>
      </w:pPr>
      <w:bookmarkStart w:id="12" w:name="_Toc28290"/>
      <w:bookmarkStart w:id="13" w:name="_Toc1921"/>
      <w:r>
        <w:rPr>
          <w:rFonts w:hint="eastAsia"/>
        </w:rPr>
        <w:t>主要经验及做法</w:t>
      </w:r>
    </w:p>
    <w:bookmarkEnd w:id="12"/>
    <w:bookmarkEnd w:id="13"/>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hAnsi="Times New Roman" w:eastAsia="仿宋_GB2312" w:cs="Times New Roman"/>
          <w:b/>
          <w:bCs/>
          <w:lang w:val="en-US" w:eastAsia="zh-CN"/>
        </w:rPr>
      </w:pPr>
      <w:r>
        <w:rPr>
          <w:rFonts w:hint="eastAsia" w:hAnsi="Times New Roman" w:cs="Times New Roman"/>
          <w:lang w:val="en-US" w:eastAsia="zh-CN"/>
        </w:rPr>
        <w:t>我单位充分认识到了招商引资工作对洛浦县经济发展的重要性，对运行不合格企业，及时进行核查清退，并最大的保障了清退企业的利益，为其发放企业清算补贴资金。</w:t>
      </w:r>
      <w:r>
        <w:rPr>
          <w:rFonts w:hint="eastAsia"/>
          <w:color w:val="auto"/>
        </w:rPr>
        <w:t>科学制定招商引资规划，改进服务工作，在保证质量、优化结构的前提下，不断</w:t>
      </w:r>
      <w:r>
        <w:rPr>
          <w:rFonts w:hint="eastAsia"/>
          <w:color w:val="auto"/>
          <w:lang w:val="en-US" w:eastAsia="zh-CN"/>
        </w:rPr>
        <w:t>促进洛浦县招商</w:t>
      </w:r>
      <w:r>
        <w:rPr>
          <w:rFonts w:hint="eastAsia"/>
          <w:color w:val="auto"/>
        </w:rPr>
        <w:t>引资</w:t>
      </w:r>
      <w:r>
        <w:rPr>
          <w:rFonts w:hint="eastAsia"/>
          <w:color w:val="auto"/>
          <w:lang w:val="en-US" w:eastAsia="zh-CN"/>
        </w:rPr>
        <w:t>工作顺利发展。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cs="Times New Roman"/>
          <w:lang w:val="en-US" w:eastAsia="zh-CN"/>
        </w:rPr>
      </w:pPr>
      <w:r>
        <w:rPr>
          <w:rFonts w:hint="eastAsia" w:hAnsi="Times New Roman" w:cs="Times New Roman"/>
          <w:lang w:val="en-US" w:eastAsia="zh-CN"/>
        </w:rPr>
        <w:t>本项目</w:t>
      </w:r>
      <w:r>
        <w:rPr>
          <w:rFonts w:hint="eastAsia" w:ascii="仿宋_GB2312" w:hAnsi="Times New Roman" w:cs="Times New Roman"/>
          <w:lang w:val="en-US" w:eastAsia="zh-CN"/>
        </w:rPr>
        <w:t>严格按照项目资金规定的条件和范围要求，严格按照有关规定使用管理资金。按照下达文件要求编制经费预算，保证专款专用，不存在挤占、截留、挪用现象，保障了</w:t>
      </w:r>
      <w:r>
        <w:rPr>
          <w:rFonts w:hint="eastAsia" w:hAnsi="Times New Roman" w:cs="Times New Roman"/>
          <w:lang w:val="en-US" w:eastAsia="zh-CN"/>
        </w:rPr>
        <w:t>企业清算补贴资金正常发放</w:t>
      </w:r>
      <w:r>
        <w:rPr>
          <w:rFonts w:hint="eastAsia" w:ascii="仿宋_GB2312" w:hAnsi="Times New Roman" w:cs="Times New Roman"/>
          <w:lang w:val="en-US" w:eastAsia="zh-CN"/>
        </w:rPr>
        <w:t>。</w:t>
      </w:r>
    </w:p>
    <w:p>
      <w:pPr>
        <w:pStyle w:val="4"/>
        <w:numPr>
          <w:ilvl w:val="0"/>
          <w:numId w:val="4"/>
        </w:numPr>
        <w:ind w:firstLine="643"/>
      </w:pPr>
      <w:r>
        <w:rPr>
          <w:rFonts w:hint="eastAsia"/>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招商引资是优化资产和资金配置的重要活动，是拉动一个地区经济超常规发展、跨越式前进的有力“引擎”，特别是对经济欠发达地区更显重要、更为紧迫。我</w:t>
      </w:r>
      <w:r>
        <w:rPr>
          <w:rFonts w:hint="eastAsia" w:hAnsi="Times New Roman" w:cs="Times New Roman"/>
          <w:lang w:val="en-US" w:eastAsia="zh-CN"/>
        </w:rPr>
        <w:t>县</w:t>
      </w:r>
      <w:r>
        <w:rPr>
          <w:rFonts w:hint="eastAsia" w:ascii="仿宋_GB2312" w:hAnsi="Times New Roman" w:cs="Times New Roman"/>
          <w:lang w:val="en-US" w:eastAsia="zh-CN"/>
        </w:rPr>
        <w:t>的招商引资工作仍处在探索性阶段，目前还存在不少困难和问题，招商引资工作面临着</w:t>
      </w:r>
      <w:r>
        <w:rPr>
          <w:rFonts w:hint="eastAsia" w:hAnsi="Times New Roman" w:cs="Times New Roman"/>
          <w:lang w:val="en-US" w:eastAsia="zh-CN"/>
        </w:rPr>
        <w:t>许</w:t>
      </w:r>
      <w:r>
        <w:rPr>
          <w:rFonts w:hint="eastAsia" w:ascii="仿宋_GB2312" w:hAnsi="Times New Roman" w:cs="Times New Roman"/>
          <w:lang w:val="en-US" w:eastAsia="zh-CN"/>
        </w:rPr>
        <w:t>多新挑战。</w:t>
      </w:r>
      <w:r>
        <w:rPr>
          <w:rFonts w:hint="eastAsia" w:hAnsi="Times New Roman" w:cs="Times New Roman"/>
          <w:lang w:val="en-US" w:eastAsia="zh-CN"/>
        </w:rPr>
        <w:t>招商引资企业虽然较多，但是也存在不少达不到预期效益的企业，</w:t>
      </w:r>
      <w:r>
        <w:rPr>
          <w:rFonts w:hint="eastAsia" w:ascii="仿宋_GB2312" w:hAnsi="Times New Roman" w:cs="Times New Roman"/>
          <w:lang w:val="en-US" w:eastAsia="zh-CN"/>
        </w:rPr>
        <w:t>招商引资工作中存在重规模、不重效益，重数量、不重质量等</w:t>
      </w:r>
      <w:r>
        <w:rPr>
          <w:rFonts w:hint="eastAsia" w:hAnsi="Times New Roman" w:cs="Times New Roman"/>
          <w:lang w:val="en-US" w:eastAsia="zh-CN"/>
        </w:rPr>
        <w:t>问题，导致需要清退部分企业，为洛浦县经济发展带来反向影响，招商引资的氛围也不够浓厚，并不能吸引更多的优质企业</w:t>
      </w:r>
      <w:r>
        <w:rPr>
          <w:rFonts w:hint="eastAsia" w:ascii="仿宋_GB2312" w:hAnsi="Times New Roman" w:cs="Times New Roman"/>
          <w:lang w:val="en-US" w:eastAsia="zh-CN"/>
        </w:rPr>
        <w:t>。</w:t>
      </w:r>
    </w:p>
    <w:p>
      <w:pPr>
        <w:pStyle w:val="3"/>
        <w:ind w:firstLine="643"/>
      </w:pPr>
      <w:r>
        <w:rPr>
          <w:rFonts w:hint="eastAsia"/>
          <w:lang w:eastAsia="zh-CN"/>
        </w:rPr>
        <w:t>七</w:t>
      </w:r>
      <w:r>
        <w:rPr>
          <w:rFonts w:hint="eastAsia"/>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lang w:val="en-US" w:eastAsia="zh-CN"/>
        </w:rPr>
      </w:pPr>
      <w:r>
        <w:rPr>
          <w:rFonts w:hint="eastAsia" w:ascii="仿宋_GB2312" w:cs="Times New Roman"/>
          <w:lang w:val="en-US" w:eastAsia="zh-CN"/>
        </w:rPr>
        <w:t>努力规范招商引资行为</w:t>
      </w:r>
      <w:r>
        <w:rPr>
          <w:rFonts w:hint="eastAsia" w:cs="Times New Roman"/>
          <w:lang w:val="en-US" w:eastAsia="zh-CN"/>
        </w:rPr>
        <w:t>，</w:t>
      </w:r>
      <w:r>
        <w:rPr>
          <w:rFonts w:hint="eastAsia" w:ascii="仿宋_GB2312" w:cs="Times New Roman"/>
          <w:lang w:val="en-US" w:eastAsia="zh-CN"/>
        </w:rPr>
        <w:t>在招商引资过程中，必须严格遵守国家法律、法规和政策，不得随意放宽条件，损害群众利益，牺牲生态环境，以理性、科学、规范的招商方式寻求规模、结构和质量的突破。严格按市场规律办事，不能简单以招商引资的项目数量和投资作为工作绩效考核的依据和标准。切实转变招商观念，重视以商招商，把亲商、安商、护商、富商作为以商招商的重要途径，通过他们牵线搭桥，吸引更多客商前来投资兴业。切实处理好行政推动与市场运作、招商与指标、规模与结构、投资与效益、承诺与兑现、发展与配合、监管与服务、成本与效率的关系，促进招商引资工作逐步走上持续健康发展轨道。</w:t>
      </w:r>
    </w:p>
    <w:p>
      <w:pPr>
        <w:pStyle w:val="3"/>
        <w:ind w:firstLine="643"/>
      </w:pPr>
      <w:r>
        <w:rPr>
          <w:rFonts w:hint="eastAsia"/>
          <w:lang w:eastAsia="zh-CN"/>
        </w:rPr>
        <w:t>八</w:t>
      </w:r>
      <w:r>
        <w:rPr>
          <w:rFonts w:hint="eastAsia"/>
        </w:rPr>
        <w:t>、其他需要说明的问题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1A67B8"/>
    <w:rsid w:val="04FF572D"/>
    <w:rsid w:val="066F70AA"/>
    <w:rsid w:val="073F0F06"/>
    <w:rsid w:val="099D6902"/>
    <w:rsid w:val="0A401CF1"/>
    <w:rsid w:val="0A4158B8"/>
    <w:rsid w:val="0AD64679"/>
    <w:rsid w:val="0D537DC9"/>
    <w:rsid w:val="0D885E3E"/>
    <w:rsid w:val="0E760F4E"/>
    <w:rsid w:val="0F9F0794"/>
    <w:rsid w:val="1103023A"/>
    <w:rsid w:val="118C0775"/>
    <w:rsid w:val="11B761D9"/>
    <w:rsid w:val="128D0D77"/>
    <w:rsid w:val="12F1313F"/>
    <w:rsid w:val="14CF6828"/>
    <w:rsid w:val="150C75A9"/>
    <w:rsid w:val="1609105D"/>
    <w:rsid w:val="17AF7810"/>
    <w:rsid w:val="1A041D47"/>
    <w:rsid w:val="1BEA0FE8"/>
    <w:rsid w:val="1C4A596B"/>
    <w:rsid w:val="1D56402C"/>
    <w:rsid w:val="1DBA31F1"/>
    <w:rsid w:val="20A32962"/>
    <w:rsid w:val="20B21A37"/>
    <w:rsid w:val="21A41209"/>
    <w:rsid w:val="23C93BD9"/>
    <w:rsid w:val="245E1E24"/>
    <w:rsid w:val="24951899"/>
    <w:rsid w:val="24A44540"/>
    <w:rsid w:val="256845EA"/>
    <w:rsid w:val="26EF3957"/>
    <w:rsid w:val="2A053F0F"/>
    <w:rsid w:val="2A0C569A"/>
    <w:rsid w:val="2A5C3075"/>
    <w:rsid w:val="2B1F5779"/>
    <w:rsid w:val="2C0870B5"/>
    <w:rsid w:val="2C103347"/>
    <w:rsid w:val="2D18563E"/>
    <w:rsid w:val="2DFA2E97"/>
    <w:rsid w:val="2E483E7E"/>
    <w:rsid w:val="2FCE2953"/>
    <w:rsid w:val="2FDE37A9"/>
    <w:rsid w:val="315B7BD0"/>
    <w:rsid w:val="315C2A57"/>
    <w:rsid w:val="31FE444E"/>
    <w:rsid w:val="332F7DDD"/>
    <w:rsid w:val="337F0BE0"/>
    <w:rsid w:val="33944516"/>
    <w:rsid w:val="33AC2395"/>
    <w:rsid w:val="33FE342B"/>
    <w:rsid w:val="3522787D"/>
    <w:rsid w:val="36185B49"/>
    <w:rsid w:val="38CC7587"/>
    <w:rsid w:val="39D67A87"/>
    <w:rsid w:val="3BB84807"/>
    <w:rsid w:val="3C494A2A"/>
    <w:rsid w:val="3E9C36E4"/>
    <w:rsid w:val="3ED454B4"/>
    <w:rsid w:val="402112BD"/>
    <w:rsid w:val="40B62CD5"/>
    <w:rsid w:val="40BC3F95"/>
    <w:rsid w:val="413E2617"/>
    <w:rsid w:val="43EA2D93"/>
    <w:rsid w:val="446A2417"/>
    <w:rsid w:val="44761D97"/>
    <w:rsid w:val="453453BA"/>
    <w:rsid w:val="459F62A1"/>
    <w:rsid w:val="474C2C9B"/>
    <w:rsid w:val="49DF11B1"/>
    <w:rsid w:val="4A216218"/>
    <w:rsid w:val="4A94466D"/>
    <w:rsid w:val="4A996944"/>
    <w:rsid w:val="4B545786"/>
    <w:rsid w:val="4C1E1469"/>
    <w:rsid w:val="4C3216AC"/>
    <w:rsid w:val="4C422483"/>
    <w:rsid w:val="4E4A6D47"/>
    <w:rsid w:val="4EC15329"/>
    <w:rsid w:val="4F733A2D"/>
    <w:rsid w:val="4FB67747"/>
    <w:rsid w:val="4FD56C07"/>
    <w:rsid w:val="506B1A13"/>
    <w:rsid w:val="511FF2A1"/>
    <w:rsid w:val="52882F38"/>
    <w:rsid w:val="54995EC9"/>
    <w:rsid w:val="54D20290"/>
    <w:rsid w:val="55A5494A"/>
    <w:rsid w:val="56803BC3"/>
    <w:rsid w:val="56FD7960"/>
    <w:rsid w:val="58785E64"/>
    <w:rsid w:val="59497D4E"/>
    <w:rsid w:val="59C02DAD"/>
    <w:rsid w:val="5B1433B1"/>
    <w:rsid w:val="5D334831"/>
    <w:rsid w:val="5E0A0A9B"/>
    <w:rsid w:val="5F9C5101"/>
    <w:rsid w:val="61234993"/>
    <w:rsid w:val="618129F7"/>
    <w:rsid w:val="626F3307"/>
    <w:rsid w:val="62EE2619"/>
    <w:rsid w:val="653A5570"/>
    <w:rsid w:val="6584156C"/>
    <w:rsid w:val="65FA1A70"/>
    <w:rsid w:val="66F91E37"/>
    <w:rsid w:val="672B5465"/>
    <w:rsid w:val="68291A1A"/>
    <w:rsid w:val="6843635A"/>
    <w:rsid w:val="691B1594"/>
    <w:rsid w:val="6C6E6FAA"/>
    <w:rsid w:val="6CBF6EF4"/>
    <w:rsid w:val="6F0D6C22"/>
    <w:rsid w:val="6F9E1043"/>
    <w:rsid w:val="6FD57E76"/>
    <w:rsid w:val="6FF06988"/>
    <w:rsid w:val="70F06AB9"/>
    <w:rsid w:val="71801FA8"/>
    <w:rsid w:val="73467B71"/>
    <w:rsid w:val="74370315"/>
    <w:rsid w:val="745F5557"/>
    <w:rsid w:val="74B60DFD"/>
    <w:rsid w:val="757461BB"/>
    <w:rsid w:val="76D2301A"/>
    <w:rsid w:val="774329A8"/>
    <w:rsid w:val="77861774"/>
    <w:rsid w:val="79300B45"/>
    <w:rsid w:val="79A17504"/>
    <w:rsid w:val="79FF3433"/>
    <w:rsid w:val="7AB73395"/>
    <w:rsid w:val="7ACC4629"/>
    <w:rsid w:val="7AE2272C"/>
    <w:rsid w:val="7B686778"/>
    <w:rsid w:val="7B72174F"/>
    <w:rsid w:val="7BCE4A5E"/>
    <w:rsid w:val="7CFE685F"/>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11207</Words>
  <Characters>11954</Characters>
  <Lines>71</Lines>
  <Paragraphs>20</Paragraphs>
  <TotalTime>0</TotalTime>
  <ScaleCrop>false</ScaleCrop>
  <LinksUpToDate>false</LinksUpToDate>
  <CharactersWithSpaces>11957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2024-08-13T08:49:41Z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