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ind w:left="0" w:leftChars="0" w:firstLine="0" w:firstLineChars="0"/>
        <w:rPr>
          <w:rFonts w:ascii="宋体" w:hAnsi="宋体" w:eastAsia="宋体" w:cs="Arial"/>
          <w:b/>
          <w:bCs/>
          <w:color w:val="000000" w:themeColor="text1"/>
          <w:sz w:val="36"/>
          <w:szCs w:val="36"/>
          <w:highlight w:val="none"/>
          <w14:textFill>
            <w14:solidFill>
              <w14:schemeClr w14:val="tx1"/>
            </w14:solidFill>
          </w14:textFill>
        </w:rPr>
      </w:pPr>
    </w:p>
    <w:p>
      <w:pPr>
        <w:rPr>
          <w:color w:val="000000" w:themeColor="text1"/>
          <w:highlight w:val="none"/>
          <w14:textFill>
            <w14:solidFill>
              <w14:schemeClr w14:val="tx1"/>
            </w14:solidFill>
          </w14:textFill>
        </w:rPr>
      </w:pPr>
    </w:p>
    <w:p>
      <w:pPr>
        <w:ind w:firstLine="0" w:firstLineChars="0"/>
        <w:jc w:val="center"/>
        <w:rPr>
          <w:rFonts w:ascii="宋体" w:hAnsi="宋体" w:eastAsia="宋体" w:cs="Arial"/>
          <w:b/>
          <w:bCs/>
          <w:color w:val="000000" w:themeColor="text1"/>
          <w:sz w:val="36"/>
          <w:szCs w:val="36"/>
          <w:highlight w:val="none"/>
          <w14:textFill>
            <w14:solidFill>
              <w14:schemeClr w14:val="tx1"/>
            </w14:solidFill>
          </w14:textFill>
        </w:rPr>
      </w:pPr>
    </w:p>
    <w:p>
      <w:pPr>
        <w:spacing w:line="240" w:lineRule="atLeast"/>
        <w:ind w:firstLine="0" w:firstLineChars="0"/>
        <w:jc w:val="center"/>
        <w:outlineLvl w:val="0"/>
        <w:rPr>
          <w:rFonts w:hint="eastAsia" w:ascii="黑体" w:hAnsi="黑体" w:eastAsia="黑体" w:cs="黑体"/>
          <w:b/>
          <w:bCs/>
          <w:color w:val="000000" w:themeColor="text1"/>
          <w:sz w:val="36"/>
          <w:szCs w:val="36"/>
          <w:highlight w:val="none"/>
          <w14:textFill>
            <w14:solidFill>
              <w14:schemeClr w14:val="tx1"/>
            </w14:solidFill>
          </w14:textFill>
        </w:rPr>
      </w:pPr>
      <w:r>
        <w:rPr>
          <w:rFonts w:hint="eastAsia" w:ascii="黑体" w:hAnsi="黑体" w:eastAsia="黑体" w:cs="黑体"/>
          <w:b/>
          <w:bCs/>
          <w:color w:val="000000" w:themeColor="text1"/>
          <w:sz w:val="36"/>
          <w:szCs w:val="36"/>
          <w:highlight w:val="none"/>
          <w:lang w:val="en-US" w:eastAsia="zh-CN"/>
          <w14:textFill>
            <w14:solidFill>
              <w14:schemeClr w14:val="tx1"/>
            </w14:solidFill>
          </w14:textFill>
        </w:rPr>
        <w:t>洛浦县2022年疫情防控经费项目-存量资金</w:t>
      </w:r>
      <w:r>
        <w:rPr>
          <w:rFonts w:hint="eastAsia" w:ascii="黑体" w:hAnsi="黑体" w:eastAsia="黑体" w:cs="黑体"/>
          <w:b/>
          <w:bCs/>
          <w:color w:val="000000" w:themeColor="text1"/>
          <w:sz w:val="36"/>
          <w:szCs w:val="36"/>
          <w:highlight w:val="none"/>
          <w14:textFill>
            <w14:solidFill>
              <w14:schemeClr w14:val="tx1"/>
            </w14:solidFill>
          </w14:textFill>
        </w:rPr>
        <w:t>项目</w:t>
      </w:r>
    </w:p>
    <w:p>
      <w:pPr>
        <w:spacing w:line="240" w:lineRule="atLeast"/>
        <w:ind w:firstLine="0" w:firstLineChars="0"/>
        <w:jc w:val="center"/>
        <w:outlineLvl w:val="0"/>
        <w:rPr>
          <w:rFonts w:ascii="黑体" w:hAnsi="黑体" w:eastAsia="黑体" w:cs="黑体"/>
          <w:b/>
          <w:bCs/>
          <w:color w:val="000000" w:themeColor="text1"/>
          <w:sz w:val="36"/>
          <w:szCs w:val="36"/>
          <w:highlight w:val="none"/>
          <w14:textFill>
            <w14:solidFill>
              <w14:schemeClr w14:val="tx1"/>
            </w14:solidFill>
          </w14:textFill>
        </w:rPr>
      </w:pPr>
      <w:r>
        <w:rPr>
          <w:rFonts w:hint="eastAsia" w:ascii="黑体" w:hAnsi="黑体" w:eastAsia="黑体" w:cs="黑体"/>
          <w:b/>
          <w:bCs/>
          <w:color w:val="000000" w:themeColor="text1"/>
          <w:sz w:val="36"/>
          <w:szCs w:val="36"/>
          <w:highlight w:val="none"/>
          <w14:textFill>
            <w14:solidFill>
              <w14:schemeClr w14:val="tx1"/>
            </w14:solidFill>
          </w14:textFill>
        </w:rPr>
        <w:t>支出绩效评价报告</w:t>
      </w:r>
    </w:p>
    <w:p>
      <w:pPr>
        <w:spacing w:line="240" w:lineRule="atLeast"/>
        <w:ind w:firstLine="0" w:firstLineChars="0"/>
        <w:jc w:val="center"/>
        <w:rPr>
          <w:rFonts w:ascii="宋体" w:hAnsi="宋体" w:eastAsia="宋体" w:cs="Arial"/>
          <w:b/>
          <w:bCs/>
          <w:color w:val="000000" w:themeColor="text1"/>
          <w:sz w:val="36"/>
          <w:szCs w:val="36"/>
          <w:highlight w:val="none"/>
          <w14:textFill>
            <w14:solidFill>
              <w14:schemeClr w14:val="tx1"/>
            </w14:solidFill>
          </w14:textFill>
        </w:rPr>
      </w:pPr>
    </w:p>
    <w:p>
      <w:pPr>
        <w:spacing w:line="240" w:lineRule="atLeast"/>
        <w:ind w:firstLine="0" w:firstLineChars="0"/>
        <w:jc w:val="center"/>
        <w:rPr>
          <w:rFonts w:ascii="宋体" w:hAnsi="宋体" w:eastAsia="宋体" w:cs="Arial"/>
          <w:b/>
          <w:bCs/>
          <w:color w:val="000000" w:themeColor="text1"/>
          <w:sz w:val="36"/>
          <w:szCs w:val="36"/>
          <w:highlight w:val="none"/>
          <w14:textFill>
            <w14:solidFill>
              <w14:schemeClr w14:val="tx1"/>
            </w14:solidFill>
          </w14:textFill>
        </w:rPr>
      </w:pPr>
    </w:p>
    <w:p>
      <w:pPr>
        <w:spacing w:line="240" w:lineRule="atLeast"/>
        <w:ind w:firstLine="0" w:firstLineChars="0"/>
        <w:jc w:val="center"/>
        <w:rPr>
          <w:rFonts w:ascii="宋体" w:hAnsi="宋体" w:eastAsia="宋体" w:cs="Arial"/>
          <w:b/>
          <w:bCs/>
          <w:color w:val="000000" w:themeColor="text1"/>
          <w:sz w:val="36"/>
          <w:szCs w:val="36"/>
          <w:highlight w:val="none"/>
          <w14:textFill>
            <w14:solidFill>
              <w14:schemeClr w14:val="tx1"/>
            </w14:solidFill>
          </w14:textFill>
        </w:rPr>
      </w:pPr>
    </w:p>
    <w:p>
      <w:pPr>
        <w:spacing w:line="240" w:lineRule="atLeast"/>
        <w:ind w:firstLine="0" w:firstLineChars="0"/>
        <w:jc w:val="center"/>
        <w:rPr>
          <w:rFonts w:ascii="宋体" w:hAnsi="宋体" w:eastAsia="宋体" w:cs="Arial"/>
          <w:b/>
          <w:bCs/>
          <w:color w:val="000000" w:themeColor="text1"/>
          <w:sz w:val="36"/>
          <w:szCs w:val="36"/>
          <w:highlight w:val="none"/>
          <w14:textFill>
            <w14:solidFill>
              <w14:schemeClr w14:val="tx1"/>
            </w14:solidFill>
          </w14:textFill>
        </w:rPr>
      </w:pPr>
    </w:p>
    <w:p>
      <w:pPr>
        <w:spacing w:line="240" w:lineRule="atLeast"/>
        <w:ind w:firstLine="0" w:firstLineChars="0"/>
        <w:jc w:val="center"/>
        <w:rPr>
          <w:rFonts w:ascii="宋体" w:hAnsi="宋体" w:eastAsia="宋体" w:cs="Arial"/>
          <w:b/>
          <w:bCs/>
          <w:color w:val="000000" w:themeColor="text1"/>
          <w:sz w:val="36"/>
          <w:szCs w:val="36"/>
          <w:highlight w:val="none"/>
          <w14:textFill>
            <w14:solidFill>
              <w14:schemeClr w14:val="tx1"/>
            </w14:solidFill>
          </w14:textFill>
        </w:rPr>
      </w:pPr>
    </w:p>
    <w:p>
      <w:pPr>
        <w:spacing w:line="240" w:lineRule="atLeast"/>
        <w:ind w:firstLine="0" w:firstLineChars="0"/>
        <w:jc w:val="center"/>
        <w:rPr>
          <w:rFonts w:ascii="宋体" w:hAnsi="宋体" w:eastAsia="宋体" w:cs="Arial"/>
          <w:b/>
          <w:bCs/>
          <w:color w:val="000000" w:themeColor="text1"/>
          <w:sz w:val="36"/>
          <w:szCs w:val="36"/>
          <w:highlight w:val="none"/>
          <w14:textFill>
            <w14:solidFill>
              <w14:schemeClr w14:val="tx1"/>
            </w14:solidFill>
          </w14:textFill>
        </w:rPr>
      </w:pPr>
    </w:p>
    <w:p>
      <w:pPr>
        <w:ind w:firstLine="0" w:firstLineChars="0"/>
        <w:rPr>
          <w:color w:val="000000" w:themeColor="text1"/>
          <w:highlight w:val="none"/>
          <w14:textFill>
            <w14:solidFill>
              <w14:schemeClr w14:val="tx1"/>
            </w14:solidFill>
          </w14:textFill>
        </w:rPr>
      </w:pPr>
    </w:p>
    <w:p>
      <w:pPr>
        <w:pStyle w:val="5"/>
        <w:jc w:val="center"/>
        <w:rPr>
          <w:color w:val="000000" w:themeColor="text1"/>
          <w:highlight w:val="none"/>
          <w14:textFill>
            <w14:solidFill>
              <w14:schemeClr w14:val="tx1"/>
            </w14:solidFill>
          </w14:textFill>
        </w:rPr>
      </w:pPr>
    </w:p>
    <w:p>
      <w:pPr>
        <w:spacing w:line="240" w:lineRule="atLeast"/>
        <w:ind w:firstLine="0" w:firstLineChars="0"/>
        <w:jc w:val="center"/>
        <w:outlineLvl w:val="0"/>
        <w:rPr>
          <w:rFonts w:ascii="黑体" w:hAnsi="Times New Roman" w:eastAsia="黑体"/>
          <w:b/>
          <w:color w:val="000000" w:themeColor="text1"/>
          <w:sz w:val="30"/>
          <w:szCs w:val="30"/>
          <w:highlight w:val="none"/>
          <w14:textFill>
            <w14:solidFill>
              <w14:schemeClr w14:val="tx1"/>
            </w14:solidFill>
          </w14:textFill>
        </w:rPr>
      </w:pPr>
      <w:r>
        <w:rPr>
          <w:rFonts w:hint="eastAsia" w:ascii="黑体" w:hAnsi="Times New Roman" w:eastAsia="黑体"/>
          <w:b/>
          <w:color w:val="000000" w:themeColor="text1"/>
          <w:sz w:val="30"/>
          <w:szCs w:val="30"/>
          <w:highlight w:val="none"/>
          <w14:textFill>
            <w14:solidFill>
              <w14:schemeClr w14:val="tx1"/>
            </w14:solidFill>
          </w14:textFill>
        </w:rPr>
        <w:t>项目名称：</w:t>
      </w:r>
      <w:r>
        <w:rPr>
          <w:rFonts w:hint="eastAsia" w:ascii="黑体" w:hAnsi="Times New Roman" w:eastAsia="黑体"/>
          <w:b/>
          <w:color w:val="000000" w:themeColor="text1"/>
          <w:sz w:val="30"/>
          <w:szCs w:val="30"/>
          <w:highlight w:val="none"/>
          <w:lang w:val="en-US" w:eastAsia="zh-CN"/>
          <w14:textFill>
            <w14:solidFill>
              <w14:schemeClr w14:val="tx1"/>
            </w14:solidFill>
          </w14:textFill>
        </w:rPr>
        <w:t>洛浦县2022年疫情防控经费-存量资金项目</w:t>
      </w: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rFonts w:ascii="黑体" w:hAnsi="Times New Roman" w:eastAsia="黑体"/>
          <w:b/>
          <w:color w:val="000000" w:themeColor="text1"/>
          <w:sz w:val="30"/>
          <w:szCs w:val="30"/>
          <w:highlight w:val="none"/>
          <w14:textFill>
            <w14:solidFill>
              <w14:schemeClr w14:val="tx1"/>
            </w14:solidFill>
          </w14:textFill>
        </w:rPr>
      </w:pPr>
      <w:r>
        <w:rPr>
          <w:rFonts w:hint="eastAsia" w:ascii="黑体" w:hAnsi="Times New Roman" w:eastAsia="黑体"/>
          <w:b/>
          <w:color w:val="000000" w:themeColor="text1"/>
          <w:sz w:val="30"/>
          <w:szCs w:val="30"/>
          <w:highlight w:val="none"/>
          <w14:textFill>
            <w14:solidFill>
              <w14:schemeClr w14:val="tx1"/>
            </w14:solidFill>
          </w14:textFill>
        </w:rPr>
        <w:t>实施单位：</w:t>
      </w:r>
      <w:r>
        <w:rPr>
          <w:rFonts w:hint="eastAsia" w:ascii="黑体" w:hAnsi="Times New Roman" w:eastAsia="黑体"/>
          <w:b/>
          <w:color w:val="000000" w:themeColor="text1"/>
          <w:sz w:val="30"/>
          <w:szCs w:val="30"/>
          <w:highlight w:val="none"/>
          <w:lang w:eastAsia="zh-CN"/>
          <w14:textFill>
            <w14:solidFill>
              <w14:schemeClr w14:val="tx1"/>
            </w14:solidFill>
          </w14:textFill>
        </w:rPr>
        <w:t>洛浦县卫生健康委员会</w:t>
      </w: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rFonts w:ascii="黑体" w:hAnsi="Times New Roman" w:eastAsia="黑体"/>
          <w:b/>
          <w:color w:val="000000" w:themeColor="text1"/>
          <w:sz w:val="30"/>
          <w:szCs w:val="30"/>
          <w:highlight w:val="none"/>
          <w14:textFill>
            <w14:solidFill>
              <w14:schemeClr w14:val="tx1"/>
            </w14:solidFill>
          </w14:textFill>
        </w:rPr>
      </w:pPr>
      <w:r>
        <w:rPr>
          <w:rFonts w:hint="eastAsia" w:ascii="黑体" w:hAnsi="Times New Roman" w:eastAsia="黑体"/>
          <w:b/>
          <w:color w:val="000000" w:themeColor="text1"/>
          <w:sz w:val="30"/>
          <w:szCs w:val="30"/>
          <w:highlight w:val="none"/>
          <w14:textFill>
            <w14:solidFill>
              <w14:schemeClr w14:val="tx1"/>
            </w14:solidFill>
          </w14:textFill>
        </w:rPr>
        <w:t>主管部门：</w:t>
      </w:r>
      <w:r>
        <w:rPr>
          <w:rFonts w:hint="eastAsia" w:ascii="黑体" w:hAnsi="Times New Roman" w:eastAsia="黑体"/>
          <w:b/>
          <w:color w:val="000000" w:themeColor="text1"/>
          <w:sz w:val="30"/>
          <w:szCs w:val="30"/>
          <w:highlight w:val="none"/>
          <w:lang w:eastAsia="zh-CN"/>
          <w14:textFill>
            <w14:solidFill>
              <w14:schemeClr w14:val="tx1"/>
            </w14:solidFill>
          </w14:textFill>
        </w:rPr>
        <w:t>洛浦县卫生健康委员会</w:t>
      </w: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rFonts w:hint="eastAsia" w:ascii="黑体" w:hAnsi="Times New Roman" w:eastAsia="黑体"/>
          <w:b/>
          <w:color w:val="000000" w:themeColor="text1"/>
          <w:sz w:val="30"/>
          <w:szCs w:val="30"/>
          <w:highlight w:val="none"/>
          <w:lang w:eastAsia="zh-CN"/>
          <w14:textFill>
            <w14:solidFill>
              <w14:schemeClr w14:val="tx1"/>
            </w14:solidFill>
          </w14:textFill>
        </w:rPr>
      </w:pPr>
      <w:r>
        <w:rPr>
          <w:rFonts w:hint="eastAsia" w:ascii="黑体" w:hAnsi="Times New Roman" w:eastAsia="黑体"/>
          <w:b/>
          <w:color w:val="000000" w:themeColor="text1"/>
          <w:sz w:val="30"/>
          <w:szCs w:val="30"/>
          <w:highlight w:val="none"/>
          <w14:textFill>
            <w14:solidFill>
              <w14:schemeClr w14:val="tx1"/>
            </w14:solidFill>
          </w14:textFill>
        </w:rPr>
        <w:t>项目负责人：</w:t>
      </w:r>
      <w:r>
        <w:rPr>
          <w:rFonts w:hint="eastAsia" w:ascii="黑体" w:hAnsi="Times New Roman" w:eastAsia="黑体"/>
          <w:b/>
          <w:color w:val="000000" w:themeColor="text1"/>
          <w:sz w:val="30"/>
          <w:szCs w:val="30"/>
          <w:highlight w:val="none"/>
          <w:lang w:eastAsia="zh-CN"/>
          <w14:textFill>
            <w14:solidFill>
              <w14:schemeClr w14:val="tx1"/>
            </w14:solidFill>
          </w14:textFill>
        </w:rPr>
        <w:t>阿丽屯古丽</w:t>
      </w: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color w:val="000000" w:themeColor="text1"/>
          <w:highlight w:val="none"/>
          <w14:textFill>
            <w14:solidFill>
              <w14:schemeClr w14:val="tx1"/>
            </w14:solidFill>
          </w14:textFill>
        </w:rPr>
      </w:pPr>
      <w:r>
        <w:rPr>
          <w:rFonts w:hint="eastAsia" w:ascii="黑体" w:hAnsi="Times New Roman" w:eastAsia="黑体"/>
          <w:b/>
          <w:color w:val="000000" w:themeColor="text1"/>
          <w:sz w:val="30"/>
          <w:szCs w:val="30"/>
          <w:highlight w:val="none"/>
          <w14:textFill>
            <w14:solidFill>
              <w14:schemeClr w14:val="tx1"/>
            </w14:solidFill>
          </w14:textFill>
        </w:rPr>
        <w:t>填报时间：202</w:t>
      </w:r>
      <w:r>
        <w:rPr>
          <w:rFonts w:hint="eastAsia" w:ascii="黑体" w:hAnsi="Times New Roman" w:eastAsia="黑体"/>
          <w:b/>
          <w:color w:val="000000" w:themeColor="text1"/>
          <w:sz w:val="30"/>
          <w:szCs w:val="30"/>
          <w:highlight w:val="none"/>
          <w:lang w:val="en-US" w:eastAsia="zh-CN"/>
          <w14:textFill>
            <w14:solidFill>
              <w14:schemeClr w14:val="tx1"/>
            </w14:solidFill>
          </w14:textFill>
        </w:rPr>
        <w:t>3</w:t>
      </w:r>
      <w:r>
        <w:rPr>
          <w:rFonts w:hint="eastAsia" w:ascii="黑体" w:hAnsi="Times New Roman" w:eastAsia="黑体"/>
          <w:b/>
          <w:color w:val="000000" w:themeColor="text1"/>
          <w:sz w:val="30"/>
          <w:szCs w:val="30"/>
          <w:highlight w:val="none"/>
          <w14:textFill>
            <w14:solidFill>
              <w14:schemeClr w14:val="tx1"/>
            </w14:solidFill>
          </w14:textFill>
        </w:rPr>
        <w:t>年</w:t>
      </w:r>
      <w:r>
        <w:rPr>
          <w:rFonts w:hint="eastAsia" w:ascii="黑体" w:hAnsi="Times New Roman" w:eastAsia="黑体"/>
          <w:b/>
          <w:color w:val="000000" w:themeColor="text1"/>
          <w:sz w:val="30"/>
          <w:szCs w:val="30"/>
          <w:highlight w:val="none"/>
          <w:lang w:val="en-US" w:eastAsia="zh-CN"/>
          <w14:textFill>
            <w14:solidFill>
              <w14:schemeClr w14:val="tx1"/>
            </w14:solidFill>
          </w14:textFill>
        </w:rPr>
        <w:t>2</w:t>
      </w:r>
      <w:r>
        <w:rPr>
          <w:rFonts w:hint="eastAsia" w:ascii="黑体" w:hAnsi="Times New Roman" w:eastAsia="黑体"/>
          <w:b/>
          <w:color w:val="000000" w:themeColor="text1"/>
          <w:sz w:val="30"/>
          <w:szCs w:val="30"/>
          <w:highlight w:val="none"/>
          <w14:textFill>
            <w14:solidFill>
              <w14:schemeClr w14:val="tx1"/>
            </w14:solidFill>
          </w14:textFill>
        </w:rPr>
        <w:t>月</w:t>
      </w:r>
      <w:r>
        <w:rPr>
          <w:rFonts w:hint="eastAsia" w:ascii="黑体" w:hAnsi="Times New Roman" w:eastAsia="黑体"/>
          <w:b/>
          <w:color w:val="000000" w:themeColor="text1"/>
          <w:sz w:val="30"/>
          <w:szCs w:val="30"/>
          <w:highlight w:val="none"/>
          <w:lang w:val="en-US" w:eastAsia="zh-CN"/>
          <w14:textFill>
            <w14:solidFill>
              <w14:schemeClr w14:val="tx1"/>
            </w14:solidFill>
          </w14:textFill>
        </w:rPr>
        <w:t>25</w:t>
      </w:r>
      <w:r>
        <w:rPr>
          <w:rFonts w:hint="eastAsia" w:ascii="黑体" w:hAnsi="Times New Roman" w:eastAsia="黑体"/>
          <w:b/>
          <w:color w:val="000000" w:themeColor="text1"/>
          <w:sz w:val="30"/>
          <w:szCs w:val="30"/>
          <w:highlight w:val="none"/>
          <w14:textFill>
            <w14:solidFill>
              <w14:schemeClr w14:val="tx1"/>
            </w14:solidFill>
          </w14:textFill>
        </w:rPr>
        <w:t>日</w:t>
      </w:r>
    </w:p>
    <w:p>
      <w:pPr>
        <w:ind w:firstLine="0" w:firstLineChars="0"/>
        <w:jc w:val="center"/>
        <w:rPr>
          <w:b/>
          <w:bCs/>
          <w:color w:val="000000" w:themeColor="text1"/>
          <w:sz w:val="32"/>
          <w:szCs w:val="28"/>
          <w:highlight w:val="none"/>
          <w14:textFill>
            <w14:solidFill>
              <w14:schemeClr w14:val="tx1"/>
            </w14:solidFill>
          </w14:textFill>
        </w:rPr>
      </w:pPr>
    </w:p>
    <w:p>
      <w:pPr>
        <w:ind w:firstLine="0" w:firstLineChars="0"/>
        <w:jc w:val="center"/>
        <w:rPr>
          <w:b/>
          <w:bCs/>
          <w:color w:val="000000" w:themeColor="text1"/>
          <w:sz w:val="36"/>
          <w:szCs w:val="32"/>
          <w:highlight w:val="none"/>
          <w14:textFill>
            <w14:solidFill>
              <w14:schemeClr w14:val="tx1"/>
            </w14:solidFill>
          </w14:textFill>
        </w:rPr>
      </w:pPr>
      <w:r>
        <w:rPr>
          <w:rFonts w:hint="eastAsia"/>
          <w:b/>
          <w:bCs/>
          <w:color w:val="000000" w:themeColor="text1"/>
          <w:sz w:val="40"/>
          <w:szCs w:val="36"/>
          <w:highlight w:val="none"/>
          <w:lang w:val="en-US" w:eastAsia="zh-CN"/>
          <w14:textFill>
            <w14:solidFill>
              <w14:schemeClr w14:val="tx1"/>
            </w14:solidFill>
          </w14:textFill>
        </w:rPr>
        <w:t>洛浦县2022年疫情防控经费-存量资金</w:t>
      </w:r>
      <w:r>
        <w:rPr>
          <w:rFonts w:hint="eastAsia"/>
          <w:b/>
          <w:bCs/>
          <w:color w:val="000000" w:themeColor="text1"/>
          <w:sz w:val="40"/>
          <w:szCs w:val="36"/>
          <w:highlight w:val="none"/>
          <w14:textFill>
            <w14:solidFill>
              <w14:schemeClr w14:val="tx1"/>
            </w14:solidFill>
          </w14:textFill>
        </w:rPr>
        <w:t>项目支出绩效评价报告</w:t>
      </w:r>
    </w:p>
    <w:p>
      <w:pPr>
        <w:pStyle w:val="3"/>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一、基本情况</w:t>
      </w:r>
    </w:p>
    <w:p>
      <w:pPr>
        <w:pStyle w:val="4"/>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（一）项目概况</w:t>
      </w:r>
    </w:p>
    <w:p>
      <w:pPr>
        <w:pStyle w:val="5"/>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1.项目背景</w:t>
      </w:r>
    </w:p>
    <w:p>
      <w:pPr>
        <w:ind w:firstLine="535"/>
        <w:rPr>
          <w:rFonts w:hint="eastAsia"/>
          <w:color w:val="000000" w:themeColor="text1"/>
          <w:highlight w:val="none"/>
          <w14:textFill>
            <w14:solidFill>
              <w14:schemeClr w14:val="tx1"/>
            </w14:solidFill>
          </w14:textFill>
        </w:rPr>
      </w:pPr>
      <w:r>
        <w:rPr>
          <w:rFonts w:hint="eastAsia" w:eastAsia="仿宋GB2312" w:cs="仿宋_GB2312" w:asciiTheme="minorEastAsia" w:hAnsiTheme="minorEastAsia"/>
          <w:color w:val="000000" w:themeColor="text1"/>
          <w:sz w:val="28"/>
          <w:szCs w:val="32"/>
          <w:highlight w:val="none"/>
          <w14:textFill>
            <w14:solidFill>
              <w14:schemeClr w14:val="tx1"/>
            </w14:solidFill>
          </w14:textFill>
        </w:rPr>
        <w:t>疫情防控是指利用各种政策措施,阻断疾病传播的途径,防止疾病的蔓延,从而减少疾病对人群健康的影响。疫情防控工作对于保障公众健康,防止疫病传播,维护社会稳定具有重要意义</w:t>
      </w:r>
      <w:r>
        <w:rPr>
          <w:rFonts w:hint="eastAsia" w:eastAsia="仿宋GB2312" w:cs="仿宋_GB2312" w:asciiTheme="minorEastAsia" w:hAnsiTheme="minorEastAsia"/>
          <w:color w:val="000000" w:themeColor="text1"/>
          <w:sz w:val="28"/>
          <w:szCs w:val="32"/>
          <w:highlight w:val="none"/>
          <w:lang w:eastAsia="zh-CN"/>
          <w14:textFill>
            <w14:solidFill>
              <w14:schemeClr w14:val="tx1"/>
            </w14:solidFill>
          </w14:textFill>
        </w:rPr>
        <w:t>。</w:t>
      </w:r>
      <w:r>
        <w:rPr>
          <w:rFonts w:hint="eastAsia" w:eastAsia="仿宋GB2312" w:cs="仿宋_GB2312" w:asciiTheme="minorEastAsia" w:hAnsiTheme="minorEastAsia"/>
          <w:color w:val="000000" w:themeColor="text1"/>
          <w:sz w:val="28"/>
          <w:szCs w:val="32"/>
          <w:highlight w:val="none"/>
          <w14:textFill>
            <w14:solidFill>
              <w14:schemeClr w14:val="tx1"/>
            </w14:solidFill>
          </w14:textFill>
        </w:rPr>
        <w:t>根据常态化疫情防控需要，切实按照</w:t>
      </w:r>
      <w:r>
        <w:rPr>
          <w:rFonts w:hint="eastAsia" w:eastAsia="仿宋GB2312" w:cs="仿宋_GB2312" w:asciiTheme="minorEastAsia" w:hAnsiTheme="minorEastAsia"/>
          <w:color w:val="000000" w:themeColor="text1"/>
          <w:sz w:val="28"/>
          <w:szCs w:val="32"/>
          <w:highlight w:val="none"/>
          <w:lang w:val="en-US" w:eastAsia="zh-CN"/>
          <w14:textFill>
            <w14:solidFill>
              <w14:schemeClr w14:val="tx1"/>
            </w14:solidFill>
          </w14:textFill>
        </w:rPr>
        <w:t>疫情防控经费-存量资金</w:t>
      </w:r>
      <w:r>
        <w:rPr>
          <w:rFonts w:hint="eastAsia" w:eastAsia="仿宋GB2312" w:cs="仿宋_GB2312" w:asciiTheme="minorEastAsia" w:hAnsiTheme="minorEastAsia"/>
          <w:color w:val="000000" w:themeColor="text1"/>
          <w:sz w:val="28"/>
          <w:szCs w:val="32"/>
          <w:highlight w:val="none"/>
          <w14:textFill>
            <w14:solidFill>
              <w14:schemeClr w14:val="tx1"/>
            </w14:solidFill>
          </w14:textFill>
        </w:rPr>
        <w:t>使用要求支付隔离点餐费、</w:t>
      </w:r>
      <w:r>
        <w:rPr>
          <w:rFonts w:hint="eastAsia" w:eastAsia="仿宋GB2312" w:cs="仿宋_GB2312" w:asciiTheme="minorEastAsia" w:hAnsiTheme="minorEastAsia"/>
          <w:color w:val="000000" w:themeColor="text1"/>
          <w:sz w:val="28"/>
          <w:szCs w:val="32"/>
          <w:highlight w:val="none"/>
          <w:lang w:eastAsia="zh-CN"/>
          <w14:textFill>
            <w14:solidFill>
              <w14:schemeClr w14:val="tx1"/>
            </w14:solidFill>
          </w14:textFill>
        </w:rPr>
        <w:t>防疫物资费用及疫情防控负压救护车购置等费用</w:t>
      </w:r>
      <w:r>
        <w:rPr>
          <w:rFonts w:hint="eastAsia" w:eastAsia="仿宋GB2312" w:cs="仿宋_GB2312" w:asciiTheme="minorEastAsia" w:hAnsiTheme="minorEastAsia"/>
          <w:color w:val="000000" w:themeColor="text1"/>
          <w:sz w:val="28"/>
          <w:szCs w:val="32"/>
          <w:highlight w:val="none"/>
          <w14:textFill>
            <w14:solidFill>
              <w14:schemeClr w14:val="tx1"/>
            </w14:solidFill>
          </w14:textFill>
        </w:rPr>
        <w:t>。通过实施本项目，有效落实了各项防控措施，持续开展了常态化疫情防控</w:t>
      </w:r>
      <w:r>
        <w:rPr>
          <w:rFonts w:hint="eastAsia" w:eastAsia="仿宋GB2312" w:cs="仿宋_GB2312" w:asciiTheme="minorEastAsia" w:hAnsiTheme="minorEastAsia"/>
          <w:color w:val="000000" w:themeColor="text1"/>
          <w:sz w:val="28"/>
          <w:szCs w:val="32"/>
          <w:highlight w:val="none"/>
          <w:lang w:eastAsia="zh-CN"/>
          <w14:textFill>
            <w14:solidFill>
              <w14:schemeClr w14:val="tx1"/>
            </w14:solidFill>
          </w14:textFill>
        </w:rPr>
        <w:t>，</w:t>
      </w:r>
      <w:r>
        <w:rPr>
          <w:rFonts w:hint="eastAsia" w:eastAsia="仿宋GB2312" w:cs="仿宋_GB2312" w:asciiTheme="minorEastAsia" w:hAnsiTheme="minorEastAsia"/>
          <w:color w:val="000000" w:themeColor="text1"/>
          <w:sz w:val="28"/>
          <w:szCs w:val="32"/>
          <w:highlight w:val="none"/>
          <w14:textFill>
            <w14:solidFill>
              <w14:schemeClr w14:val="tx1"/>
            </w14:solidFill>
          </w14:textFill>
        </w:rPr>
        <w:t>加强</w:t>
      </w:r>
      <w:r>
        <w:rPr>
          <w:rFonts w:hint="eastAsia" w:eastAsia="仿宋GB2312" w:cs="仿宋_GB2312" w:asciiTheme="minorEastAsia" w:hAnsiTheme="minorEastAsia"/>
          <w:color w:val="000000" w:themeColor="text1"/>
          <w:sz w:val="28"/>
          <w:szCs w:val="32"/>
          <w:highlight w:val="none"/>
          <w:lang w:eastAsia="zh-CN"/>
          <w14:textFill>
            <w14:solidFill>
              <w14:schemeClr w14:val="tx1"/>
            </w14:solidFill>
          </w14:textFill>
        </w:rPr>
        <w:t>了</w:t>
      </w:r>
      <w:r>
        <w:rPr>
          <w:rFonts w:hint="eastAsia" w:eastAsia="仿宋GB2312" w:cs="仿宋_GB2312" w:asciiTheme="minorEastAsia" w:hAnsiTheme="minorEastAsia"/>
          <w:color w:val="000000" w:themeColor="text1"/>
          <w:sz w:val="28"/>
          <w:szCs w:val="32"/>
          <w:highlight w:val="none"/>
          <w14:textFill>
            <w14:solidFill>
              <w14:schemeClr w14:val="tx1"/>
            </w14:solidFill>
          </w14:textFill>
        </w:rPr>
        <w:t>疫情防控工作，确保人民生命安全。</w:t>
      </w:r>
    </w:p>
    <w:p>
      <w:pPr>
        <w:pStyle w:val="5"/>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2.主要内容</w:t>
      </w:r>
    </w:p>
    <w:p>
      <w:pPr>
        <w:pStyle w:val="5"/>
        <w:ind w:firstLine="562"/>
        <w:jc w:val="left"/>
        <w:rPr>
          <w:rFonts w:hint="eastAsia" w:eastAsia="仿宋GB2312" w:cs="仿宋_GB2312" w:asciiTheme="minorEastAsia" w:hAnsiTheme="minorEastAsia"/>
          <w:b w:val="0"/>
          <w:bCs w:val="0"/>
          <w:color w:val="000000" w:themeColor="text1"/>
          <w:kern w:val="2"/>
          <w:sz w:val="28"/>
          <w:szCs w:val="32"/>
          <w:highlight w:val="none"/>
          <w:lang w:val="en-US" w:eastAsia="zh-CN" w:bidi="ar-SA"/>
          <w14:textFill>
            <w14:solidFill>
              <w14:schemeClr w14:val="tx1"/>
            </w14:solidFill>
          </w14:textFill>
        </w:rPr>
      </w:pPr>
      <w:r>
        <w:rPr>
          <w:rFonts w:hint="eastAsia" w:eastAsia="仿宋GB2312" w:cs="仿宋_GB2312" w:asciiTheme="minorEastAsia" w:hAnsiTheme="minorEastAsia"/>
          <w:b w:val="0"/>
          <w:bCs w:val="0"/>
          <w:color w:val="000000" w:themeColor="text1"/>
          <w:kern w:val="2"/>
          <w:sz w:val="28"/>
          <w:szCs w:val="32"/>
          <w:highlight w:val="none"/>
          <w:lang w:val="en-US" w:eastAsia="zh-CN" w:bidi="ar-SA"/>
          <w14:textFill>
            <w14:solidFill>
              <w14:schemeClr w14:val="tx1"/>
            </w14:solidFill>
          </w14:textFill>
        </w:rPr>
        <w:t>本项目主要实施内容为：支付为隔离点提供餐食的15家餐饮公司费用，购置10辆疫情防控负压救护车，保障全县疫情防控工作，项目计划于2022年12月完成，项目总投资695.42万元（其中：隔离点餐费费用300万元，疫情防控负压救护车费用280万元，防疫物资款费用115.42万元）。通过实施本项目，可有效落实各项防控措施，持续开展常态化疫情防控，争取受益群众满意度达到95%以上。</w:t>
      </w:r>
    </w:p>
    <w:p>
      <w:pPr>
        <w:pStyle w:val="5"/>
        <w:ind w:firstLine="562"/>
        <w:jc w:val="left"/>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3.实施情况</w:t>
      </w:r>
    </w:p>
    <w:p>
      <w:pPr>
        <w:ind w:firstLine="560"/>
        <w:jc w:val="left"/>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实施主体：</w:t>
      </w:r>
      <w:r>
        <w:rPr>
          <w:rFonts w:hint="eastAsia"/>
          <w:color w:val="000000" w:themeColor="text1"/>
          <w:highlight w:val="none"/>
          <w:lang w:eastAsia="zh-CN"/>
          <w14:textFill>
            <w14:solidFill>
              <w14:schemeClr w14:val="tx1"/>
            </w14:solidFill>
          </w14:textFill>
        </w:rPr>
        <w:t>洛浦县卫生健康委员会</w:t>
      </w:r>
      <w:r>
        <w:rPr>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实施时间：</w:t>
      </w:r>
      <w:r>
        <w:rPr>
          <w:rFonts w:hint="eastAsia"/>
          <w:color w:val="000000" w:themeColor="text1"/>
          <w:highlight w:val="none"/>
          <w14:textFill>
            <w14:solidFill>
              <w14:schemeClr w14:val="tx1"/>
            </w14:solidFill>
          </w14:textFill>
        </w:rPr>
        <w:t>本项目实施期限为202</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14:textFill>
            <w14:solidFill>
              <w14:schemeClr w14:val="tx1"/>
            </w14:solidFill>
          </w14:textFill>
        </w:rPr>
        <w:t>年</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14:textFill>
            <w14:solidFill>
              <w14:schemeClr w14:val="tx1"/>
            </w14:solidFill>
          </w14:textFill>
        </w:rPr>
        <w:t>月—202</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14:textFill>
            <w14:solidFill>
              <w14:schemeClr w14:val="tx1"/>
            </w14:solidFill>
          </w14:textFill>
        </w:rPr>
        <w:t>年</w:t>
      </w:r>
      <w:r>
        <w:rPr>
          <w:rFonts w:hint="eastAsia"/>
          <w:color w:val="000000" w:themeColor="text1"/>
          <w:highlight w:val="none"/>
          <w:lang w:val="en-US" w:eastAsia="zh-CN"/>
          <w14:textFill>
            <w14:solidFill>
              <w14:schemeClr w14:val="tx1"/>
            </w14:solidFill>
          </w14:textFill>
        </w:rPr>
        <w:t>12</w:t>
      </w:r>
      <w:r>
        <w:rPr>
          <w:rFonts w:hint="eastAsia"/>
          <w:color w:val="000000" w:themeColor="text1"/>
          <w:highlight w:val="none"/>
          <w14:textFill>
            <w14:solidFill>
              <w14:schemeClr w14:val="tx1"/>
            </w14:solidFill>
          </w14:textFill>
        </w:rPr>
        <w:t>月</w:t>
      </w:r>
      <w:r>
        <w:rPr>
          <w:color w:val="000000" w:themeColor="text1"/>
          <w:highlight w:val="none"/>
          <w14:textFill>
            <w14:solidFill>
              <w14:schemeClr w14:val="tx1"/>
            </w14:solidFill>
          </w14:textFill>
        </w:rPr>
        <w:t>。</w:t>
      </w:r>
    </w:p>
    <w:p>
      <w:pPr>
        <w:ind w:firstLine="560"/>
        <w:rPr>
          <w:rFonts w:hint="eastAsia" w:eastAsia="仿宋_GB2312"/>
          <w:color w:val="000000" w:themeColor="text1"/>
          <w:highlight w:val="none"/>
          <w:lang w:eastAsia="zh-CN"/>
          <w14:textFill>
            <w14:solidFill>
              <w14:schemeClr w14:val="tx1"/>
            </w14:solidFill>
          </w14:textFill>
        </w:rPr>
      </w:pPr>
      <w:r>
        <w:rPr>
          <w:color w:val="000000" w:themeColor="text1"/>
          <w:highlight w:val="none"/>
          <w14:textFill>
            <w14:solidFill>
              <w14:schemeClr w14:val="tx1"/>
            </w14:solidFill>
          </w14:textFill>
        </w:rPr>
        <w:t>实施</w:t>
      </w:r>
      <w:r>
        <w:rPr>
          <w:rFonts w:hint="eastAsia"/>
          <w:color w:val="000000" w:themeColor="text1"/>
          <w:highlight w:val="none"/>
          <w14:textFill>
            <w14:solidFill>
              <w14:schemeClr w14:val="tx1"/>
            </w14:solidFill>
          </w14:textFill>
        </w:rPr>
        <w:t>情况</w:t>
      </w:r>
      <w:r>
        <w:rPr>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项目实施前期阶段，负责疫情调查、危害评估等工作,根据防控工作的需要,负责及时提出需要储备的药品、消杀用品等应急物资用品</w:t>
      </w:r>
      <w:r>
        <w:rPr>
          <w:rFonts w:hint="default"/>
          <w:color w:val="000000" w:themeColor="text1"/>
          <w:highlight w:val="none"/>
          <w:lang w:val="en-US" w:eastAsia="zh-CN"/>
          <w14:textFill>
            <w14:solidFill>
              <w14:schemeClr w14:val="tx1"/>
            </w14:solidFill>
          </w14:textFill>
        </w:rPr>
        <w:t>,发现重疫患者或疑似病例患者,及时进行处置,转至定点</w:t>
      </w:r>
      <w:r>
        <w:rPr>
          <w:rFonts w:hint="eastAsia"/>
          <w:color w:val="000000" w:themeColor="text1"/>
          <w:highlight w:val="none"/>
          <w:lang w:val="en-US" w:eastAsia="zh-CN"/>
          <w14:textFill>
            <w14:solidFill>
              <w14:schemeClr w14:val="tx1"/>
            </w14:solidFill>
          </w14:textFill>
        </w:rPr>
        <w:t>隔离点。项目实施中期，对员工进行健康监测。实行每日健康监测制度，建立体温监测登记本。外地返回工作人员需进行登记，并按属地管理原则进行管理。每天上班前应当对员工进行体温测量。</w:t>
      </w:r>
      <w:r>
        <w:rPr>
          <w:rFonts w:hint="eastAsia"/>
          <w:color w:val="000000" w:themeColor="text1"/>
          <w:highlight w:val="none"/>
          <w:lang w:eastAsia="zh-CN"/>
          <w14:textFill>
            <w14:solidFill>
              <w14:schemeClr w14:val="tx1"/>
            </w14:solidFill>
          </w14:textFill>
        </w:rPr>
        <w:t>根据疫情防控工作需要，本项目为隔离点提供餐食的15家餐饮公司费用，购置10辆疫情防控负压救护车，为</w:t>
      </w:r>
      <w:r>
        <w:rPr>
          <w:rFonts w:hint="eastAsia"/>
          <w:color w:val="000000" w:themeColor="text1"/>
          <w:highlight w:val="none"/>
          <w:lang w:val="en-US" w:eastAsia="zh-CN"/>
          <w14:textFill>
            <w14:solidFill>
              <w14:schemeClr w14:val="tx1"/>
            </w14:solidFill>
          </w14:textFill>
        </w:rPr>
        <w:t>8家防疫物资供货商保障费用，</w:t>
      </w:r>
      <w:r>
        <w:rPr>
          <w:rFonts w:hint="eastAsia"/>
          <w:color w:val="000000" w:themeColor="text1"/>
          <w:highlight w:val="none"/>
          <w:lang w:eastAsia="zh-CN"/>
          <w14:textFill>
            <w14:solidFill>
              <w14:schemeClr w14:val="tx1"/>
            </w14:solidFill>
          </w14:textFill>
        </w:rPr>
        <w:t>保障全县疫情防控工作。项目总投资695.42万元，其中：隔离点餐费费用300万元，疫情防控负压救护车费用280万元，防疫物资款费用115.42万元。</w:t>
      </w:r>
      <w:r>
        <w:rPr>
          <w:rFonts w:hint="eastAsia"/>
          <w:color w:val="000000" w:themeColor="text1"/>
          <w:highlight w:val="none"/>
          <w:lang w:val="en-US" w:eastAsia="zh-CN"/>
          <w14:textFill>
            <w14:solidFill>
              <w14:schemeClr w14:val="tx1"/>
            </w14:solidFill>
          </w14:textFill>
        </w:rPr>
        <w:t>项目实施完成后，</w:t>
      </w:r>
      <w:r>
        <w:rPr>
          <w:rFonts w:hint="eastAsia"/>
          <w:color w:val="000000" w:themeColor="text1"/>
          <w:highlight w:val="none"/>
          <w:lang w:eastAsia="zh-CN"/>
          <w14:textFill>
            <w14:solidFill>
              <w14:schemeClr w14:val="tx1"/>
            </w14:solidFill>
          </w14:textFill>
        </w:rPr>
        <w:t>有效落实了各项防控措施，持续开展了常态化疫情防控，项目受益群众满意度达到了100%。</w:t>
      </w:r>
    </w:p>
    <w:p>
      <w:pPr>
        <w:pStyle w:val="5"/>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4.资金投入和使用情况</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（1）项目资金安排落实、总投入等情况分析</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w:t>
      </w:r>
      <w:r>
        <w:rPr>
          <w:color w:val="000000" w:themeColor="text1"/>
          <w:highlight w:val="none"/>
          <w14:textFill>
            <w14:solidFill>
              <w14:schemeClr w14:val="tx1"/>
            </w14:solidFill>
          </w14:textFill>
        </w:rPr>
        <w:t>项目预算安排总额为</w:t>
      </w:r>
      <w:r>
        <w:rPr>
          <w:rFonts w:hint="eastAsia"/>
          <w:color w:val="000000" w:themeColor="text1"/>
          <w:highlight w:val="none"/>
          <w14:textFill>
            <w14:solidFill>
              <w14:schemeClr w14:val="tx1"/>
            </w14:solidFill>
          </w14:textFill>
        </w:rPr>
        <w:t>695.42</w:t>
      </w:r>
      <w:r>
        <w:rPr>
          <w:color w:val="000000" w:themeColor="text1"/>
          <w:highlight w:val="none"/>
          <w14:textFill>
            <w14:solidFill>
              <w14:schemeClr w14:val="tx1"/>
            </w14:solidFill>
          </w14:textFill>
        </w:rPr>
        <w:t>万元，</w:t>
      </w:r>
      <w:r>
        <w:rPr>
          <w:rFonts w:hint="eastAsia"/>
          <w:color w:val="000000" w:themeColor="text1"/>
          <w:highlight w:val="none"/>
          <w14:textFill>
            <w14:solidFill>
              <w14:schemeClr w14:val="tx1"/>
            </w14:solidFill>
          </w14:textFill>
        </w:rPr>
        <w:t>资金来源为本级部门预算，</w:t>
      </w:r>
      <w:r>
        <w:rPr>
          <w:color w:val="000000" w:themeColor="text1"/>
          <w:highlight w:val="none"/>
          <w14:textFill>
            <w14:solidFill>
              <w14:schemeClr w14:val="tx1"/>
            </w14:solidFill>
          </w14:textFill>
        </w:rPr>
        <w:t>其中</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财政资金</w:t>
      </w:r>
      <w:r>
        <w:rPr>
          <w:rFonts w:hint="eastAsia"/>
          <w:color w:val="000000" w:themeColor="text1"/>
          <w:highlight w:val="none"/>
          <w14:textFill>
            <w14:solidFill>
              <w14:schemeClr w14:val="tx1"/>
            </w14:solidFill>
          </w14:textFill>
        </w:rPr>
        <w:t>695.42</w:t>
      </w:r>
      <w:r>
        <w:rPr>
          <w:color w:val="000000" w:themeColor="text1"/>
          <w:highlight w:val="none"/>
          <w14:textFill>
            <w14:solidFill>
              <w14:schemeClr w14:val="tx1"/>
            </w14:solidFill>
          </w14:textFill>
        </w:rPr>
        <w:t>万元，其他资金</w:t>
      </w:r>
      <w:r>
        <w:rPr>
          <w:rFonts w:hint="eastAsia"/>
          <w:color w:val="000000" w:themeColor="text1"/>
          <w:highlight w:val="none"/>
          <w:lang w:val="en-US" w:eastAsia="zh-CN"/>
          <w14:textFill>
            <w14:solidFill>
              <w14:schemeClr w14:val="tx1"/>
            </w14:solidFill>
          </w14:textFill>
        </w:rPr>
        <w:t>0.00</w:t>
      </w:r>
      <w:r>
        <w:rPr>
          <w:color w:val="000000" w:themeColor="text1"/>
          <w:highlight w:val="none"/>
          <w14:textFill>
            <w14:solidFill>
              <w14:schemeClr w14:val="tx1"/>
            </w14:solidFill>
          </w14:textFill>
        </w:rPr>
        <w:t>万元，</w:t>
      </w:r>
      <w:r>
        <w:rPr>
          <w:rFonts w:hint="eastAsia"/>
          <w:color w:val="000000" w:themeColor="text1"/>
          <w:highlight w:val="none"/>
          <w:lang w:eastAsia="zh-CN"/>
          <w14:textFill>
            <w14:solidFill>
              <w14:schemeClr w14:val="tx1"/>
            </w14:solidFill>
          </w14:textFill>
        </w:rPr>
        <w:t>2022年</w:t>
      </w:r>
      <w:r>
        <w:rPr>
          <w:color w:val="000000" w:themeColor="text1"/>
          <w:highlight w:val="none"/>
          <w14:textFill>
            <w14:solidFill>
              <w14:schemeClr w14:val="tx1"/>
            </w14:solidFill>
          </w14:textFill>
        </w:rPr>
        <w:t>实际收到预算资金</w:t>
      </w:r>
      <w:r>
        <w:rPr>
          <w:rFonts w:hint="eastAsia"/>
          <w:color w:val="000000" w:themeColor="text1"/>
          <w:highlight w:val="none"/>
          <w14:textFill>
            <w14:solidFill>
              <w14:schemeClr w14:val="tx1"/>
            </w14:solidFill>
          </w14:textFill>
        </w:rPr>
        <w:t>695.42</w:t>
      </w:r>
      <w:r>
        <w:rPr>
          <w:color w:val="000000" w:themeColor="text1"/>
          <w:highlight w:val="none"/>
          <w14:textFill>
            <w14:solidFill>
              <w14:schemeClr w14:val="tx1"/>
            </w14:solidFill>
          </w14:textFill>
        </w:rPr>
        <w:t>万元，预算资金到位率为</w:t>
      </w:r>
      <w:r>
        <w:rPr>
          <w:rFonts w:hint="eastAsia"/>
          <w:color w:val="000000" w:themeColor="text1"/>
          <w:highlight w:val="none"/>
          <w:lang w:val="en-US" w:eastAsia="zh-CN"/>
          <w14:textFill>
            <w14:solidFill>
              <w14:schemeClr w14:val="tx1"/>
            </w14:solidFill>
          </w14:textFill>
        </w:rPr>
        <w:t>100</w:t>
      </w:r>
      <w:r>
        <w:rPr>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（2）项目资金实际使用情况分析</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本项目实际支付资金695.42万元，预算执行率</w:t>
      </w:r>
      <w:r>
        <w:rPr>
          <w:rFonts w:hint="eastAsia"/>
          <w:color w:val="000000" w:themeColor="text1"/>
          <w:highlight w:val="none"/>
          <w:lang w:val="en-US" w:eastAsia="zh-CN"/>
          <w14:textFill>
            <w14:solidFill>
              <w14:schemeClr w14:val="tx1"/>
            </w14:solidFill>
          </w14:textFill>
        </w:rPr>
        <w:t>100</w:t>
      </w: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。本项目资金主要用于支付隔离点餐费费用300万元，疫情防控负压救护车</w:t>
      </w:r>
      <w:r>
        <w:rPr>
          <w:rFonts w:hint="eastAsia"/>
          <w:color w:val="000000" w:themeColor="text1"/>
          <w:highlight w:val="none"/>
          <w:lang w:eastAsia="zh-CN"/>
          <w14:textFill>
            <w14:solidFill>
              <w14:schemeClr w14:val="tx1"/>
            </w14:solidFill>
          </w14:textFill>
        </w:rPr>
        <w:t>购置</w:t>
      </w:r>
      <w:r>
        <w:rPr>
          <w:rFonts w:hint="eastAsia"/>
          <w:color w:val="000000" w:themeColor="text1"/>
          <w:highlight w:val="none"/>
          <w14:textFill>
            <w14:solidFill>
              <w14:schemeClr w14:val="tx1"/>
            </w14:solidFill>
          </w14:textFill>
        </w:rPr>
        <w:t>费用280万元，防疫物资费用115.42万元。</w:t>
      </w:r>
    </w:p>
    <w:p>
      <w:pPr>
        <w:pStyle w:val="4"/>
        <w:numPr>
          <w:ilvl w:val="0"/>
          <w:numId w:val="2"/>
        </w:numPr>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项目绩效目标</w:t>
      </w:r>
    </w:p>
    <w:p>
      <w:pPr>
        <w:pStyle w:val="5"/>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1.总体目标</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项目主要实施内容为：支付为隔离点提供餐食的15家餐饮公司费用，购置10辆疫情防控负压救护车，保障全县疫情防控工作，项目计划于2022年12月完成，项目总投资695.42万元（其中：隔离点餐费费用300万元，疫情防控负压救护车费用280万元，防疫物资款费用115.42万元）。通过实施本项目，可有效落实各项防控措施，持续开展常态化疫情防控，争取受益群众满意度达到95%以上。</w:t>
      </w:r>
    </w:p>
    <w:p>
      <w:pPr>
        <w:pStyle w:val="5"/>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2.阶段性目标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000000" w:themeColor="text1"/>
          <w:highlight w:val="none"/>
          <w14:textFill>
            <w14:solidFill>
              <w14:schemeClr w14:val="tx1"/>
            </w14:solidFill>
          </w14:textFill>
        </w:rPr>
        <w:t>《自治区财政支出绩效评价管理暂行办法》</w:t>
      </w:r>
      <w:r>
        <w:rPr>
          <w:rFonts w:hint="eastAsia"/>
          <w:color w:val="000000" w:themeColor="text1"/>
          <w:highlight w:val="none"/>
          <w14:textFill>
            <w14:solidFill>
              <w14:schemeClr w14:val="tx1"/>
            </w14:solidFill>
          </w14:textFill>
        </w:rPr>
        <w:t>（新财预〔2018〕189号）的规定，结合我单位的规章制度以及项目实施和财务相关资料，评价小组对项目绩效</w:t>
      </w:r>
      <w:r>
        <w:rPr>
          <w:rFonts w:hint="eastAsia"/>
          <w:color w:val="000000" w:themeColor="text1"/>
          <w:highlight w:val="none"/>
          <w:lang w:eastAsia="zh-CN"/>
          <w14:textFill>
            <w14:solidFill>
              <w14:schemeClr w14:val="tx1"/>
            </w14:solidFill>
          </w14:textFill>
        </w:rPr>
        <w:t>指标</w:t>
      </w:r>
      <w:r>
        <w:rPr>
          <w:rFonts w:hint="eastAsia"/>
          <w:color w:val="000000" w:themeColor="text1"/>
          <w:highlight w:val="none"/>
          <w14:textFill>
            <w14:solidFill>
              <w14:schemeClr w14:val="tx1"/>
            </w14:solidFill>
          </w14:textFill>
        </w:rPr>
        <w:t>进行了进一步的完善，完善后绩效</w:t>
      </w:r>
      <w:r>
        <w:rPr>
          <w:rFonts w:hint="eastAsia"/>
          <w:color w:val="000000" w:themeColor="text1"/>
          <w:highlight w:val="none"/>
          <w:lang w:eastAsia="zh-CN"/>
          <w14:textFill>
            <w14:solidFill>
              <w14:schemeClr w14:val="tx1"/>
            </w14:solidFill>
          </w14:textFill>
        </w:rPr>
        <w:t>指标</w:t>
      </w:r>
      <w:r>
        <w:rPr>
          <w:rFonts w:hint="eastAsia"/>
          <w:color w:val="000000" w:themeColor="text1"/>
          <w:highlight w:val="none"/>
          <w14:textFill>
            <w14:solidFill>
              <w14:schemeClr w14:val="tx1"/>
            </w14:solidFill>
          </w14:textFill>
        </w:rPr>
        <w:t>如下：</w:t>
      </w:r>
    </w:p>
    <w:p>
      <w:pPr>
        <w:bidi w:val="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项目产出</w:t>
      </w:r>
      <w:r>
        <w:rPr>
          <w:rFonts w:hint="eastAsia"/>
          <w:color w:val="000000" w:themeColor="text1"/>
          <w:highlight w:val="none"/>
          <w:lang w:eastAsia="zh-CN"/>
          <w14:textFill>
            <w14:solidFill>
              <w14:schemeClr w14:val="tx1"/>
            </w14:solidFill>
          </w14:textFill>
        </w:rPr>
        <w:t>指标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①数量指标</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保障隔离点餐饮公数量</w:t>
      </w:r>
      <w:r>
        <w:rPr>
          <w:rFonts w:hint="eastAsia"/>
          <w:color w:val="000000" w:themeColor="text1"/>
          <w:highlight w:val="none"/>
          <w:lang w:val="en-US" w:eastAsia="zh-CN"/>
          <w14:textFill>
            <w14:solidFill>
              <w14:schemeClr w14:val="tx1"/>
            </w14:solidFill>
          </w14:textFill>
        </w:rPr>
        <w:t>指标</w:t>
      </w:r>
      <w:r>
        <w:rPr>
          <w:rFonts w:hint="eastAsia"/>
          <w:color w:val="000000" w:themeColor="text1"/>
          <w:highlight w:val="none"/>
          <w14:textFill>
            <w14:solidFill>
              <w14:schemeClr w14:val="tx1"/>
            </w14:solidFill>
          </w14:textFill>
        </w:rPr>
        <w:t>，预期指标值为≥</w:t>
      </w:r>
      <w:r>
        <w:rPr>
          <w:rFonts w:hint="eastAsia"/>
          <w:color w:val="000000" w:themeColor="text1"/>
          <w:highlight w:val="none"/>
          <w:lang w:val="en-US" w:eastAsia="zh-CN"/>
          <w14:textFill>
            <w14:solidFill>
              <w14:schemeClr w14:val="tx1"/>
            </w14:solidFill>
          </w14:textFill>
        </w:rPr>
        <w:t>15家</w:t>
      </w:r>
      <w:r>
        <w:rPr>
          <w:rFonts w:hint="eastAsia"/>
          <w:color w:val="000000" w:themeColor="text1"/>
          <w:highlight w:val="none"/>
          <w14:textFill>
            <w14:solidFill>
              <w14:schemeClr w14:val="tx1"/>
            </w14:solidFill>
          </w14:textFill>
        </w:rPr>
        <w:t>。</w:t>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疫情防控负压救护车数量</w:t>
      </w:r>
      <w:r>
        <w:rPr>
          <w:rFonts w:hint="eastAsia"/>
          <w:color w:val="000000" w:themeColor="text1"/>
          <w:highlight w:val="none"/>
          <w:lang w:val="en-US" w:eastAsia="zh-CN"/>
          <w14:textFill>
            <w14:solidFill>
              <w14:schemeClr w14:val="tx1"/>
            </w14:solidFill>
          </w14:textFill>
        </w:rPr>
        <w:t>指标</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预期指标值为≥</w:t>
      </w:r>
      <w:r>
        <w:rPr>
          <w:rFonts w:hint="eastAsia"/>
          <w:color w:val="000000" w:themeColor="text1"/>
          <w:highlight w:val="none"/>
          <w:lang w:val="en-US" w:eastAsia="zh-CN"/>
          <w14:textFill>
            <w14:solidFill>
              <w14:schemeClr w14:val="tx1"/>
            </w14:solidFill>
          </w14:textFill>
        </w:rPr>
        <w:t>10辆</w:t>
      </w:r>
      <w:r>
        <w:rPr>
          <w:rFonts w:hint="eastAsia"/>
          <w:color w:val="000000" w:themeColor="text1"/>
          <w:highlight w:val="none"/>
          <w14:textFill>
            <w14:solidFill>
              <w14:schemeClr w14:val="tx1"/>
            </w14:solidFill>
          </w14:textFill>
        </w:rPr>
        <w:t>。</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防疫物资供货公司数量</w:t>
      </w:r>
      <w:r>
        <w:rPr>
          <w:rFonts w:hint="eastAsia"/>
          <w:color w:val="000000" w:themeColor="text1"/>
          <w:highlight w:val="none"/>
          <w:lang w:val="en-US" w:eastAsia="zh-CN"/>
          <w14:textFill>
            <w14:solidFill>
              <w14:schemeClr w14:val="tx1"/>
            </w14:solidFill>
          </w14:textFill>
        </w:rPr>
        <w:t>指标</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预期指标值为≥</w:t>
      </w:r>
      <w:r>
        <w:rPr>
          <w:rFonts w:hint="eastAsia"/>
          <w:color w:val="000000" w:themeColor="text1"/>
          <w:highlight w:val="none"/>
          <w:lang w:val="en-US" w:eastAsia="zh-CN"/>
          <w14:textFill>
            <w14:solidFill>
              <w14:schemeClr w14:val="tx1"/>
            </w14:solidFill>
          </w14:textFill>
        </w:rPr>
        <w:t>8个</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②质量指标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救护车辆验收合格率</w:t>
      </w:r>
      <w:r>
        <w:rPr>
          <w:rFonts w:hint="eastAsia"/>
          <w:color w:val="000000" w:themeColor="text1"/>
          <w:highlight w:val="none"/>
          <w:lang w:val="en-US" w:eastAsia="zh-CN"/>
          <w14:textFill>
            <w14:solidFill>
              <w14:schemeClr w14:val="tx1"/>
            </w14:solidFill>
          </w14:textFill>
        </w:rPr>
        <w:t>指标</w:t>
      </w:r>
      <w:r>
        <w:rPr>
          <w:rFonts w:hint="eastAsia"/>
          <w:color w:val="000000" w:themeColor="text1"/>
          <w:highlight w:val="none"/>
          <w14:textFill>
            <w14:solidFill>
              <w14:schemeClr w14:val="tx1"/>
            </w14:solidFill>
          </w14:textFill>
        </w:rPr>
        <w:t>，预期指标值为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资金使用合规率</w:t>
      </w:r>
      <w:r>
        <w:rPr>
          <w:rFonts w:hint="eastAsia"/>
          <w:color w:val="000000" w:themeColor="text1"/>
          <w:highlight w:val="none"/>
          <w:lang w:val="en-US" w:eastAsia="zh-CN"/>
          <w14:textFill>
            <w14:solidFill>
              <w14:schemeClr w14:val="tx1"/>
            </w14:solidFill>
          </w14:textFill>
        </w:rPr>
        <w:t>指标</w:t>
      </w:r>
      <w:r>
        <w:rPr>
          <w:rFonts w:hint="eastAsia"/>
          <w:color w:val="000000" w:themeColor="text1"/>
          <w:highlight w:val="none"/>
          <w14:textFill>
            <w14:solidFill>
              <w14:schemeClr w14:val="tx1"/>
            </w14:solidFill>
          </w14:textFill>
        </w:rPr>
        <w:t>，预期指标值为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③</w:t>
      </w:r>
      <w:r>
        <w:rPr>
          <w:rFonts w:hint="eastAsia"/>
          <w:color w:val="000000" w:themeColor="text1"/>
          <w:highlight w:val="none"/>
          <w:lang w:val="en-US" w:eastAsia="zh-CN"/>
          <w14:textFill>
            <w14:solidFill>
              <w14:schemeClr w14:val="tx1"/>
            </w14:solidFill>
          </w14:textFill>
        </w:rPr>
        <w:t>时效</w:t>
      </w:r>
      <w:r>
        <w:rPr>
          <w:rFonts w:hint="eastAsia"/>
          <w:color w:val="000000" w:themeColor="text1"/>
          <w:highlight w:val="none"/>
          <w14:textFill>
            <w14:solidFill>
              <w14:schemeClr w14:val="tx1"/>
            </w14:solidFill>
          </w14:textFill>
        </w:rPr>
        <w:t>指标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资金支付及时率</w:t>
      </w:r>
      <w:r>
        <w:rPr>
          <w:rFonts w:hint="eastAsia"/>
          <w:color w:val="000000" w:themeColor="text1"/>
          <w:highlight w:val="none"/>
          <w:lang w:val="en-US" w:eastAsia="zh-CN"/>
          <w14:textFill>
            <w14:solidFill>
              <w14:schemeClr w14:val="tx1"/>
            </w14:solidFill>
          </w14:textFill>
        </w:rPr>
        <w:t>指标</w:t>
      </w:r>
      <w:r>
        <w:rPr>
          <w:rFonts w:hint="eastAsia"/>
          <w:color w:val="000000" w:themeColor="text1"/>
          <w:highlight w:val="none"/>
          <w14:textFill>
            <w14:solidFill>
              <w14:schemeClr w14:val="tx1"/>
            </w14:solidFill>
          </w14:textFill>
        </w:rPr>
        <w:t>，预期指标值为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项目完成时间</w:t>
      </w:r>
      <w:r>
        <w:rPr>
          <w:rFonts w:hint="eastAsia"/>
          <w:color w:val="000000" w:themeColor="text1"/>
          <w:highlight w:val="none"/>
          <w:lang w:val="en-US" w:eastAsia="zh-CN"/>
          <w14:textFill>
            <w14:solidFill>
              <w14:schemeClr w14:val="tx1"/>
            </w14:solidFill>
          </w14:textFill>
        </w:rPr>
        <w:t>指标</w:t>
      </w:r>
      <w:r>
        <w:rPr>
          <w:rFonts w:hint="eastAsia"/>
          <w:color w:val="000000" w:themeColor="text1"/>
          <w:highlight w:val="none"/>
          <w14:textFill>
            <w14:solidFill>
              <w14:schemeClr w14:val="tx1"/>
            </w14:solidFill>
          </w14:textFill>
        </w:rPr>
        <w:t>，预期指标值为</w:t>
      </w:r>
      <w:r>
        <w:rPr>
          <w:rFonts w:hint="eastAsia"/>
          <w:color w:val="000000" w:themeColor="text1"/>
          <w:highlight w:val="none"/>
          <w:lang w:val="en-US" w:eastAsia="zh-CN"/>
          <w14:textFill>
            <w14:solidFill>
              <w14:schemeClr w14:val="tx1"/>
            </w14:solidFill>
          </w14:textFill>
        </w:rPr>
        <w:t>2022年12月</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④成本指标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隔离点餐费费用</w:t>
      </w:r>
      <w:r>
        <w:rPr>
          <w:rFonts w:hint="eastAsia"/>
          <w:color w:val="000000" w:themeColor="text1"/>
          <w:highlight w:val="none"/>
          <w:lang w:val="en-US" w:eastAsia="zh-CN"/>
          <w14:textFill>
            <w14:solidFill>
              <w14:schemeClr w14:val="tx1"/>
            </w14:solidFill>
          </w14:textFill>
        </w:rPr>
        <w:t>指标</w:t>
      </w:r>
      <w:r>
        <w:rPr>
          <w:rFonts w:hint="eastAsia"/>
          <w:color w:val="000000" w:themeColor="text1"/>
          <w:highlight w:val="none"/>
          <w14:textFill>
            <w14:solidFill>
              <w14:schemeClr w14:val="tx1"/>
            </w14:solidFill>
          </w14:textFill>
        </w:rPr>
        <w:t>，预期指标值为</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300万元</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疫情防控负压救护车费用</w:t>
      </w:r>
      <w:r>
        <w:rPr>
          <w:rFonts w:hint="eastAsia"/>
          <w:color w:val="000000" w:themeColor="text1"/>
          <w:highlight w:val="none"/>
          <w:lang w:val="en-US" w:eastAsia="zh-CN"/>
          <w14:textFill>
            <w14:solidFill>
              <w14:schemeClr w14:val="tx1"/>
            </w14:solidFill>
          </w14:textFill>
        </w:rPr>
        <w:t>指标</w:t>
      </w:r>
      <w:r>
        <w:rPr>
          <w:rFonts w:hint="eastAsia"/>
          <w:color w:val="000000" w:themeColor="text1"/>
          <w:highlight w:val="none"/>
          <w14:textFill>
            <w14:solidFill>
              <w14:schemeClr w14:val="tx1"/>
            </w14:solidFill>
          </w14:textFill>
        </w:rPr>
        <w:t>，预期指标值为</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280万元</w:t>
      </w:r>
      <w:r>
        <w:rPr>
          <w:rFonts w:hint="eastAsia"/>
          <w:color w:val="000000" w:themeColor="text1"/>
          <w:highlight w:val="none"/>
          <w14:textFill>
            <w14:solidFill>
              <w14:schemeClr w14:val="tx1"/>
            </w14:solidFill>
          </w14:textFill>
        </w:rPr>
        <w:t>；</w:t>
      </w:r>
    </w:p>
    <w:p>
      <w:pPr>
        <w:ind w:firstLine="560"/>
        <w:rPr>
          <w:rFonts w:hint="default" w:eastAsia="仿宋_GB2312"/>
          <w:color w:val="000000" w:themeColor="text1"/>
          <w:highlight w:val="none"/>
          <w:lang w:val="en-US" w:eastAsia="zh-CN"/>
          <w14:textFill>
            <w14:solidFill>
              <w14:schemeClr w14:val="tx1"/>
            </w14:solidFill>
          </w14:textFill>
        </w:rPr>
      </w:pPr>
      <w:r>
        <w:rPr>
          <w:rFonts w:hint="eastAsia"/>
          <w:color w:val="000000" w:themeColor="text1"/>
          <w:highlight w:val="none"/>
          <w14:textFill>
            <w14:solidFill>
              <w14:schemeClr w14:val="tx1"/>
            </w14:solidFill>
          </w14:textFill>
        </w:rPr>
        <w:t>防疫物资款费用</w:t>
      </w:r>
      <w:r>
        <w:rPr>
          <w:rFonts w:hint="eastAsia"/>
          <w:color w:val="000000" w:themeColor="text1"/>
          <w:highlight w:val="none"/>
          <w:lang w:val="en-US" w:eastAsia="zh-CN"/>
          <w14:textFill>
            <w14:solidFill>
              <w14:schemeClr w14:val="tx1"/>
            </w14:solidFill>
          </w14:textFill>
        </w:rPr>
        <w:t>指标</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预期指标值为</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115.42万元；</w:t>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（2）项目效益</w:t>
      </w:r>
      <w:r>
        <w:rPr>
          <w:rFonts w:hint="eastAsia"/>
          <w:color w:val="000000" w:themeColor="text1"/>
          <w:highlight w:val="none"/>
          <w:lang w:eastAsia="zh-CN"/>
          <w14:textFill>
            <w14:solidFill>
              <w14:schemeClr w14:val="tx1"/>
            </w14:solidFill>
          </w14:textFill>
        </w:rPr>
        <w:t>指标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①经济效益指标</w:t>
      </w:r>
    </w:p>
    <w:p>
      <w:pPr>
        <w:ind w:firstLine="56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无</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②社会效益指标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落实各项防控措施</w:t>
      </w:r>
      <w:r>
        <w:rPr>
          <w:rFonts w:hint="eastAsia"/>
          <w:color w:val="000000" w:themeColor="text1"/>
          <w:highlight w:val="none"/>
          <w:lang w:val="en-US" w:eastAsia="zh-CN"/>
          <w14:textFill>
            <w14:solidFill>
              <w14:schemeClr w14:val="tx1"/>
            </w14:solidFill>
          </w14:textFill>
        </w:rPr>
        <w:t>指标</w:t>
      </w:r>
      <w:r>
        <w:rPr>
          <w:rFonts w:hint="eastAsia"/>
          <w:color w:val="000000" w:themeColor="text1"/>
          <w:highlight w:val="none"/>
          <w14:textFill>
            <w14:solidFill>
              <w14:schemeClr w14:val="tx1"/>
            </w14:solidFill>
          </w14:textFill>
        </w:rPr>
        <w:t>，预期指标值为</w:t>
      </w:r>
      <w:r>
        <w:rPr>
          <w:rFonts w:hint="eastAsia"/>
          <w:color w:val="000000" w:themeColor="text1"/>
          <w:highlight w:val="none"/>
          <w:lang w:eastAsia="zh-CN"/>
          <w14:textFill>
            <w14:solidFill>
              <w14:schemeClr w14:val="tx1"/>
            </w14:solidFill>
          </w14:textFill>
        </w:rPr>
        <w:t>有效落实</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③生态效益指标</w:t>
      </w:r>
    </w:p>
    <w:p>
      <w:pPr>
        <w:ind w:firstLine="56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无</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④可持续影响</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保障常态化疫情防控</w:t>
      </w:r>
      <w:r>
        <w:rPr>
          <w:rFonts w:hint="eastAsia"/>
          <w:color w:val="000000" w:themeColor="text1"/>
          <w:highlight w:val="none"/>
          <w:lang w:val="en-US" w:eastAsia="zh-CN"/>
          <w14:textFill>
            <w14:solidFill>
              <w14:schemeClr w14:val="tx1"/>
            </w14:solidFill>
          </w14:textFill>
        </w:rPr>
        <w:t>指标</w:t>
      </w:r>
      <w:r>
        <w:rPr>
          <w:rFonts w:hint="eastAsia"/>
          <w:color w:val="000000" w:themeColor="text1"/>
          <w:highlight w:val="none"/>
          <w14:textFill>
            <w14:solidFill>
              <w14:schemeClr w14:val="tx1"/>
            </w14:solidFill>
          </w14:textFill>
        </w:rPr>
        <w:t>，预期指标值为</w:t>
      </w:r>
      <w:r>
        <w:rPr>
          <w:rFonts w:hint="eastAsia"/>
          <w:color w:val="000000" w:themeColor="text1"/>
          <w:highlight w:val="none"/>
          <w:lang w:eastAsia="zh-CN"/>
          <w14:textFill>
            <w14:solidFill>
              <w14:schemeClr w14:val="tx1"/>
            </w14:solidFill>
          </w14:textFill>
        </w:rPr>
        <w:t>持续保障</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⑤</w:t>
      </w:r>
      <w:r>
        <w:rPr>
          <w:rFonts w:hint="eastAsia"/>
          <w:color w:val="000000" w:themeColor="text1"/>
          <w:highlight w:val="none"/>
          <w14:textFill>
            <w14:solidFill>
              <w14:schemeClr w14:val="tx1"/>
            </w14:solidFill>
          </w14:textFill>
        </w:rPr>
        <w:t>满意度指标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受益群众满意度</w:t>
      </w:r>
      <w:r>
        <w:rPr>
          <w:rFonts w:hint="eastAsia"/>
          <w:color w:val="000000" w:themeColor="text1"/>
          <w:highlight w:val="none"/>
          <w:lang w:val="en-US" w:eastAsia="zh-CN"/>
          <w14:textFill>
            <w14:solidFill>
              <w14:schemeClr w14:val="tx1"/>
            </w14:solidFill>
          </w14:textFill>
        </w:rPr>
        <w:t>指标</w:t>
      </w:r>
      <w:r>
        <w:rPr>
          <w:rFonts w:hint="eastAsia"/>
          <w:color w:val="000000" w:themeColor="text1"/>
          <w:highlight w:val="none"/>
          <w14:textFill>
            <w14:solidFill>
              <w14:schemeClr w14:val="tx1"/>
            </w14:solidFill>
          </w14:textFill>
        </w:rPr>
        <w:t>，预期指标值为</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95%</w:t>
      </w:r>
      <w:r>
        <w:rPr>
          <w:rFonts w:hint="eastAsia"/>
          <w:color w:val="000000" w:themeColor="text1"/>
          <w:highlight w:val="none"/>
          <w14:textFill>
            <w14:solidFill>
              <w14:schemeClr w14:val="tx1"/>
            </w14:solidFill>
          </w14:textFill>
        </w:rPr>
        <w:t>。</w:t>
      </w:r>
    </w:p>
    <w:p>
      <w:pPr>
        <w:pStyle w:val="3"/>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二、绩效评价工作开展情况</w:t>
      </w:r>
    </w:p>
    <w:p>
      <w:pPr>
        <w:pStyle w:val="4"/>
        <w:ind w:firstLine="643"/>
        <w:rPr>
          <w:color w:val="000000" w:themeColor="text1"/>
          <w:highlight w:val="none"/>
          <w14:textFill>
            <w14:solidFill>
              <w14:schemeClr w14:val="tx1"/>
            </w14:solidFill>
          </w14:textFill>
        </w:rPr>
      </w:pPr>
      <w:bookmarkStart w:id="0" w:name="_Toc26632"/>
      <w:bookmarkStart w:id="1" w:name="_Toc22922"/>
      <w:bookmarkStart w:id="2" w:name="_Toc22169_WPSOffice_Level2"/>
      <w:bookmarkStart w:id="3" w:name="_Toc21664"/>
      <w:bookmarkStart w:id="4" w:name="_Toc5462343"/>
      <w:bookmarkStart w:id="5" w:name="_Toc480473081"/>
      <w:bookmarkStart w:id="6" w:name="_Toc12868"/>
      <w:bookmarkStart w:id="7" w:name="_Toc5258"/>
      <w:r>
        <w:rPr>
          <w:rFonts w:hint="eastAsia"/>
          <w:color w:val="000000" w:themeColor="text1"/>
          <w:highlight w:val="none"/>
          <w14:textFill>
            <w14:solidFill>
              <w14:schemeClr w14:val="tx1"/>
            </w14:solidFill>
          </w14:textFill>
        </w:rPr>
        <w:t>（一）绩效评价的目的</w:t>
      </w:r>
      <w:bookmarkEnd w:id="0"/>
      <w:bookmarkEnd w:id="1"/>
      <w:bookmarkEnd w:id="2"/>
      <w:bookmarkEnd w:id="3"/>
      <w:bookmarkEnd w:id="4"/>
      <w:bookmarkEnd w:id="5"/>
      <w:bookmarkEnd w:id="6"/>
      <w:bookmarkEnd w:id="7"/>
      <w:r>
        <w:rPr>
          <w:rFonts w:hint="eastAsia"/>
          <w:color w:val="000000" w:themeColor="text1"/>
          <w:highlight w:val="none"/>
          <w14:textFill>
            <w14:solidFill>
              <w14:schemeClr w14:val="tx1"/>
            </w14:solidFill>
          </w14:textFill>
        </w:rPr>
        <w:t>、对象和范围</w:t>
      </w:r>
    </w:p>
    <w:p>
      <w:pPr>
        <w:pStyle w:val="5"/>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w:t>
      </w:r>
      <w:r>
        <w:rPr>
          <w:rFonts w:hint="eastAsia" w:ascii="楷体" w:hAnsi="楷体" w:eastAsia="楷体" w:cs="楷体"/>
          <w:color w:val="000000" w:themeColor="text1"/>
          <w:sz w:val="32"/>
          <w:highlight w:val="none"/>
          <w14:textFill>
            <w14:solidFill>
              <w14:schemeClr w14:val="tx1"/>
            </w14:solidFill>
          </w14:textFill>
        </w:rPr>
        <w:t>绩效评价的目的</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000000" w:themeColor="text1"/>
          <w:highlight w:val="none"/>
          <w:lang w:eastAsia="zh-CN"/>
          <w14:textFill>
            <w14:solidFill>
              <w14:schemeClr w14:val="tx1"/>
            </w14:solidFill>
          </w14:textFill>
        </w:rPr>
        <w:t>我</w:t>
      </w:r>
      <w:r>
        <w:rPr>
          <w:rFonts w:hint="eastAsia"/>
          <w:color w:val="000000" w:themeColor="text1"/>
          <w:highlight w:val="none"/>
          <w14:textFill>
            <w14:solidFill>
              <w14:schemeClr w14:val="tx1"/>
            </w14:solidFill>
          </w14:textFill>
        </w:rPr>
        <w:t>单位针对洛浦县2022年疫情防控经费-存量资金项目开展本次部门项目支出绩效评价工作。通过绩效评价，促进本单位发现问题、总结经验、改进工作</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绩效评价</w:t>
      </w:r>
      <w:r>
        <w:rPr>
          <w:rFonts w:hint="eastAsia"/>
          <w:color w:val="000000" w:themeColor="text1"/>
          <w:highlight w:val="none"/>
          <w14:textFill>
            <w14:solidFill>
              <w14:schemeClr w14:val="tx1"/>
            </w14:solidFill>
          </w14:textFill>
        </w:rPr>
        <w:t>旨在评价</w:t>
      </w:r>
      <w:r>
        <w:rPr>
          <w:rFonts w:hint="eastAsia"/>
          <w:color w:val="000000" w:themeColor="text1"/>
          <w:highlight w:val="none"/>
          <w:lang w:eastAsia="zh-CN"/>
          <w14:textFill>
            <w14:solidFill>
              <w14:schemeClr w14:val="tx1"/>
            </w14:solidFill>
          </w14:textFill>
        </w:rPr>
        <w:t>本</w:t>
      </w:r>
      <w:r>
        <w:rPr>
          <w:rFonts w:hint="eastAsia"/>
          <w:color w:val="000000" w:themeColor="text1"/>
          <w:highlight w:val="none"/>
          <w14:textFill>
            <w14:solidFill>
              <w14:schemeClr w14:val="tx1"/>
            </w14:solidFill>
          </w14:textFill>
        </w:rPr>
        <w:t>项目前期审批、实施过程及实施效果，促进预算管理不断完善，加快绩效目标的实现，保证财政资金有效、合理使用，具体绩效评价的目的细分如下：</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提升财政资金的使用效能。</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5"/>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2.绩效评价对象</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此次我单位根据《财政支出绩效评价管理暂行办法》（财预〔2020〕10号）文件要求实施评价工作，本次评价对象为洛浦县2022年疫情防控经费-存量资金项目，评价核心为项目</w:t>
      </w:r>
      <w:r>
        <w:rPr>
          <w:rFonts w:hint="eastAsia"/>
          <w:color w:val="000000" w:themeColor="text1"/>
          <w:highlight w:val="none"/>
          <w:lang w:val="en-US" w:eastAsia="zh-CN"/>
          <w14:textFill>
            <w14:solidFill>
              <w14:schemeClr w14:val="tx1"/>
            </w14:solidFill>
          </w14:textFill>
        </w:rPr>
        <w:t>的资金投入、产出及效益</w:t>
      </w:r>
      <w:r>
        <w:rPr>
          <w:rFonts w:hint="eastAsia"/>
          <w:color w:val="000000" w:themeColor="text1"/>
          <w:highlight w:val="none"/>
          <w14:textFill>
            <w14:solidFill>
              <w14:schemeClr w14:val="tx1"/>
            </w14:solidFill>
          </w14:textFill>
        </w:rPr>
        <w:t>。</w:t>
      </w:r>
    </w:p>
    <w:p>
      <w:pPr>
        <w:pStyle w:val="5"/>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3.绩效评价范围</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本次绩效评价主要围绕项目</w:t>
      </w:r>
      <w:r>
        <w:rPr>
          <w:color w:val="000000" w:themeColor="text1"/>
          <w:highlight w:val="none"/>
          <w14:textFill>
            <w14:solidFill>
              <w14:schemeClr w14:val="tx1"/>
            </w14:solidFill>
          </w14:textFill>
        </w:rPr>
        <w:t>资金使用情况</w:t>
      </w:r>
      <w:r>
        <w:rPr>
          <w:rFonts w:hint="eastAsia"/>
          <w:color w:val="000000" w:themeColor="text1"/>
          <w:highlight w:val="none"/>
          <w14:textFill>
            <w14:solidFill>
              <w14:schemeClr w14:val="tx1"/>
            </w14:solidFill>
          </w14:textFill>
        </w:rPr>
        <w:t>和</w:t>
      </w:r>
      <w:r>
        <w:rPr>
          <w:color w:val="000000" w:themeColor="text1"/>
          <w:highlight w:val="none"/>
          <w14:textFill>
            <w14:solidFill>
              <w14:schemeClr w14:val="tx1"/>
            </w14:solidFill>
          </w14:textFill>
        </w:rPr>
        <w:t>财务管理状况</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资产配置、使用、处置</w:t>
      </w:r>
      <w:r>
        <w:rPr>
          <w:rFonts w:hint="eastAsia"/>
          <w:color w:val="000000" w:themeColor="text1"/>
          <w:highlight w:val="none"/>
          <w14:textFill>
            <w14:solidFill>
              <w14:schemeClr w14:val="tx1"/>
            </w14:solidFill>
          </w14:textFill>
        </w:rPr>
        <w:t>及</w:t>
      </w:r>
      <w:r>
        <w:rPr>
          <w:color w:val="000000" w:themeColor="text1"/>
          <w:highlight w:val="none"/>
          <w14:textFill>
            <w14:solidFill>
              <w14:schemeClr w14:val="tx1"/>
            </w14:solidFill>
          </w14:textFill>
        </w:rPr>
        <w:t>其收益管理情况</w:t>
      </w:r>
      <w:r>
        <w:rPr>
          <w:rFonts w:hint="eastAsia"/>
          <w:color w:val="000000" w:themeColor="text1"/>
          <w:highlight w:val="none"/>
          <w14:textFill>
            <w14:solidFill>
              <w14:schemeClr w14:val="tx1"/>
            </w14:solidFill>
          </w14:textFill>
        </w:rPr>
        <w:t>；项目管理</w:t>
      </w:r>
      <w:r>
        <w:rPr>
          <w:color w:val="000000" w:themeColor="text1"/>
          <w:highlight w:val="none"/>
          <w14:textFill>
            <w14:solidFill>
              <w14:schemeClr w14:val="tx1"/>
            </w14:solidFill>
          </w14:textFill>
        </w:rPr>
        <w:t>相关制度</w:t>
      </w:r>
      <w:r>
        <w:rPr>
          <w:rFonts w:hint="eastAsia"/>
          <w:color w:val="000000" w:themeColor="text1"/>
          <w:highlight w:val="none"/>
          <w14:textFill>
            <w14:solidFill>
              <w14:schemeClr w14:val="tx1"/>
            </w14:solidFill>
          </w14:textFill>
        </w:rPr>
        <w:t>及</w:t>
      </w:r>
      <w:r>
        <w:rPr>
          <w:color w:val="000000" w:themeColor="text1"/>
          <w:highlight w:val="none"/>
          <w14:textFill>
            <w14:solidFill>
              <w14:schemeClr w14:val="tx1"/>
            </w14:solidFill>
          </w14:textFill>
        </w:rPr>
        <w:t>措施</w:t>
      </w:r>
      <w:r>
        <w:rPr>
          <w:rFonts w:hint="eastAsia"/>
          <w:color w:val="000000" w:themeColor="text1"/>
          <w:highlight w:val="none"/>
          <w14:textFill>
            <w14:solidFill>
              <w14:schemeClr w14:val="tx1"/>
            </w14:solidFill>
          </w14:textFill>
        </w:rPr>
        <w:t>是否被认真执行</w:t>
      </w:r>
      <w:r>
        <w:rPr>
          <w:color w:val="000000" w:themeColor="text1"/>
          <w:highlight w:val="none"/>
          <w14:textFill>
            <w14:solidFill>
              <w14:schemeClr w14:val="tx1"/>
            </w14:solidFill>
          </w14:textFill>
        </w:rPr>
        <w:t>；绩效目标的实现程度</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包括是否达到预定产出和效果</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等</w:t>
      </w:r>
      <w:r>
        <w:rPr>
          <w:rFonts w:hint="eastAsia"/>
          <w:color w:val="000000" w:themeColor="text1"/>
          <w:highlight w:val="none"/>
          <w14:textFill>
            <w14:solidFill>
              <w14:schemeClr w14:val="tx1"/>
            </w14:solidFill>
          </w14:textFill>
        </w:rPr>
        <w:t>方面进行综合绩效评价。</w:t>
      </w:r>
    </w:p>
    <w:p>
      <w:pPr>
        <w:pStyle w:val="4"/>
        <w:ind w:firstLine="643"/>
        <w:rPr>
          <w:rFonts w:hint="eastAsia" w:eastAsia="楷体"/>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（二）</w:t>
      </w:r>
      <w:r>
        <w:rPr>
          <w:rFonts w:hint="eastAsia"/>
          <w:color w:val="000000" w:themeColor="text1"/>
          <w:highlight w:val="none"/>
          <w:lang w:eastAsia="zh-CN"/>
          <w14:textFill>
            <w14:solidFill>
              <w14:schemeClr w14:val="tx1"/>
            </w14:solidFill>
          </w14:textFill>
        </w:rPr>
        <w:t>绩效评价原则、评价指标体系</w:t>
      </w:r>
    </w:p>
    <w:p>
      <w:pPr>
        <w:pStyle w:val="5"/>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1.绩效评价原则</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pPr>
        <w:ind w:firstLine="560"/>
        <w:rPr>
          <w:color w:val="000000" w:themeColor="text1"/>
          <w:highlight w:val="none"/>
          <w14:textFill>
            <w14:solidFill>
              <w14:schemeClr w14:val="tx1"/>
            </w14:solidFill>
          </w14:textFill>
        </w:rPr>
      </w:pPr>
      <w:bookmarkStart w:id="8" w:name="_Toc26131"/>
      <w:bookmarkStart w:id="9" w:name="_Toc1913"/>
      <w:bookmarkStart w:id="10" w:name="_Toc419984722"/>
      <w:bookmarkStart w:id="11" w:name="_Toc428278230"/>
      <w:r>
        <w:rPr>
          <w:rFonts w:hint="eastAsia"/>
          <w:color w:val="000000" w:themeColor="text1"/>
          <w:highlight w:val="none"/>
          <w14:textFill>
            <w14:solidFill>
              <w14:schemeClr w14:val="tx1"/>
            </w14:solidFill>
          </w14:textFill>
        </w:rPr>
        <w:t>（1）科学公正。绩效评价应当运用科学合理的方法，按照规范的程序，对项目绩效进行客观、公正的反映。</w:t>
      </w:r>
    </w:p>
    <w:p>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（3）激励约束。绩效评价结果应与预算安排、政策调整、改进管理实质性挂钩，体现奖优罚劣和激励相容导向，有效要安排、低效要压减、无效要问责。</w:t>
      </w:r>
    </w:p>
    <w:p>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（4）公开透明。绩效评价结果应依法依规公开，并自觉接受社会监督。</w:t>
      </w:r>
    </w:p>
    <w:p>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根据以上原则</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绩效评价应遵循如下要求:</w:t>
      </w:r>
    </w:p>
    <w:p>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（1）在数据采集时</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采取客观数据</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主管部门审查、社会中介组织复查</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与问卷调查相结合的形式</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以保证各项指标的真实性。</w:t>
      </w:r>
    </w:p>
    <w:p>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（2）保证评价结果的真实性、公正性</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提高评价报告的公信力。</w:t>
      </w:r>
    </w:p>
    <w:p>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（3）绩</w:t>
      </w:r>
      <w:r>
        <w:rPr>
          <w:rFonts w:hint="eastAsia"/>
          <w:color w:val="000000" w:themeColor="text1"/>
          <w:highlight w:val="none"/>
          <w:lang w:val="en-US" w:eastAsia="zh-CN"/>
          <w14:textFill>
            <w14:solidFill>
              <w14:schemeClr w14:val="tx1"/>
            </w14:solidFill>
          </w14:textFill>
        </w:rPr>
        <w:t>效</w:t>
      </w:r>
      <w:r>
        <w:rPr>
          <w:rFonts w:hint="eastAsia"/>
          <w:color w:val="000000" w:themeColor="text1"/>
          <w:highlight w:val="none"/>
          <w14:textFill>
            <w14:solidFill>
              <w14:schemeClr w14:val="tx1"/>
            </w14:solidFill>
          </w14:textFill>
        </w:rPr>
        <w:t>评价报告应当简明扼要</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除了对绩效评价的过程、结果描述外</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还应总结经验</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指出问题</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并就共性问题提出可操作性改进建议。评价工作组本着科学规范、公平公正、绩效相关的原则，采用全面、重点、现场和非现场相结合的方式进行评价。</w:t>
      </w:r>
    </w:p>
    <w:p>
      <w:pPr>
        <w:pStyle w:val="5"/>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2.绩效评价指标体系</w:t>
      </w:r>
      <w:bookmarkEnd w:id="8"/>
      <w:bookmarkEnd w:id="9"/>
      <w:bookmarkEnd w:id="10"/>
      <w:bookmarkEnd w:id="11"/>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我单位通过实施</w:t>
      </w:r>
      <w:r>
        <w:rPr>
          <w:rFonts w:hint="eastAsia"/>
          <w:color w:val="000000" w:themeColor="text1"/>
          <w:highlight w:val="none"/>
          <w:lang w:val="zh-TW" w:eastAsia="zh-TW"/>
          <w14:textFill>
            <w14:solidFill>
              <w14:schemeClr w14:val="tx1"/>
            </w14:solidFill>
          </w14:textFill>
        </w:rPr>
        <w:t>资料研读及前期调研，结合项目的实际开展情况，</w:t>
      </w:r>
      <w:r>
        <w:rPr>
          <w:rFonts w:hint="eastAsia"/>
          <w:color w:val="000000" w:themeColor="text1"/>
          <w:highlight w:val="none"/>
          <w14:textFill>
            <w14:solidFill>
              <w14:schemeClr w14:val="tx1"/>
            </w14:solidFill>
          </w14:textFill>
        </w:rPr>
        <w:t>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14:textFill>
            <w14:solidFill>
              <w14:schemeClr w14:val="tx1"/>
            </w14:solidFill>
          </w14:textFill>
        </w:rPr>
        <w:t>：项目支出绩效评价绩效评价体系”。</w:t>
      </w:r>
    </w:p>
    <w:p>
      <w:pPr>
        <w:pStyle w:val="5"/>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3.评价方法</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三级指标分析环节：总体采用比较法，同时辅以文献法、成本效益法、因素分析法以及公众评判法，根据不同三级指标类型进行逐项分析。</w:t>
      </w:r>
    </w:p>
    <w:p>
      <w:pPr>
        <w:ind w:firstLine="56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①</w:t>
      </w:r>
      <w:r>
        <w:rPr>
          <w:rFonts w:hint="eastAsia"/>
          <w:color w:val="000000" w:themeColor="text1"/>
          <w:highlight w:val="none"/>
          <w14:textFill>
            <w14:solidFill>
              <w14:schemeClr w14:val="tx1"/>
            </w14:solidFill>
          </w14:textFill>
        </w:rPr>
        <w:t>定量指标分析环节：主要采用对比三级指标预期指标值和三级指标截</w:t>
      </w:r>
      <w:r>
        <w:rPr>
          <w:rFonts w:hint="eastAsia"/>
          <w:color w:val="000000" w:themeColor="text1"/>
          <w:highlight w:val="none"/>
          <w:lang w:eastAsia="zh-CN"/>
          <w14:textFill>
            <w14:solidFill>
              <w14:schemeClr w14:val="tx1"/>
            </w14:solidFill>
          </w14:textFill>
        </w:rPr>
        <w:t>至</w:t>
      </w:r>
      <w:bookmarkStart w:id="14" w:name="_GoBack"/>
      <w:bookmarkEnd w:id="14"/>
      <w:r>
        <w:rPr>
          <w:rFonts w:hint="eastAsia"/>
          <w:color w:val="000000" w:themeColor="text1"/>
          <w:highlight w:val="none"/>
          <w14:textFill>
            <w14:solidFill>
              <w14:schemeClr w14:val="tx1"/>
            </w14:solidFill>
          </w14:textFill>
        </w:rPr>
        <w:t>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color w:val="000000" w:themeColor="text1"/>
          <w:highlight w:val="none"/>
          <w:lang w:val="en-US" w:eastAsia="zh-CN"/>
          <w14:textFill>
            <w14:solidFill>
              <w14:schemeClr w14:val="tx1"/>
            </w14:solidFill>
          </w14:textFill>
        </w:rPr>
      </w:pPr>
      <w:r>
        <w:rPr>
          <w:color w:val="000000" w:themeColor="text1"/>
          <w:highlight w:val="none"/>
          <w14:textFill>
            <w14:solidFill>
              <w14:schemeClr w14:val="tx1"/>
            </w14:solidFill>
          </w14:textFill>
        </w:rPr>
        <w:t>②</w:t>
      </w:r>
      <w:r>
        <w:rPr>
          <w:rFonts w:hint="eastAsia"/>
          <w:color w:val="000000" w:themeColor="text1"/>
          <w:highlight w:val="none"/>
          <w14:textFill>
            <w14:solidFill>
              <w14:schemeClr w14:val="tx1"/>
            </w14:solidFill>
          </w14:textFill>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000000" w:themeColor="text1"/>
          <w:highlight w:val="none"/>
          <w:lang w:val="en-US" w:eastAsia="zh-CN"/>
          <w14:textFill>
            <w14:solidFill>
              <w14:schemeClr w14:val="tx1"/>
            </w14:solidFill>
          </w14:textFill>
        </w:rPr>
        <w:t>:</w:t>
      </w:r>
    </w:p>
    <w:p>
      <w:pPr>
        <w:bidi w:val="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14:textFill>
            <w14:solidFill>
              <w14:schemeClr w14:val="tx1"/>
            </w14:solidFill>
          </w14:textFill>
        </w:rPr>
        <w:t>立项依据充分性</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比较法、文献法</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查找法律法规政策以及规划，对比实际执行内容和政策支持内容是否匹配。</w:t>
      </w:r>
    </w:p>
    <w:p>
      <w:pPr>
        <w:pStyle w:val="7"/>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立项程序规范性：比较法、文献法，查找相关项目设立的政策和文件要求，对比分析实际执行程序是否按照政策及文件要求执行，分析立项程序的规范性。</w:t>
      </w:r>
    </w:p>
    <w:p>
      <w:pPr>
        <w:pStyle w:val="7"/>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绩效目标合理性：比较法，对比分析年初编制项目支出绩效目标表与项目内容的相关性、资金的匹配性等。</w:t>
      </w:r>
    </w:p>
    <w:p>
      <w:pPr>
        <w:pStyle w:val="7"/>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绩效指标明确性：比较法，比较分析年初编制项目支出绩效目标表是否符合双七原则，是否可衡量。</w:t>
      </w:r>
    </w:p>
    <w:p>
      <w:pPr>
        <w:pStyle w:val="7"/>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预算编制科学性</w:t>
      </w:r>
      <w:r>
        <w:rPr>
          <w:rFonts w:hint="eastAsia"/>
          <w:color w:val="000000" w:themeColor="text1"/>
          <w:highlight w:val="none"/>
          <w:lang w:val="en-US" w:eastAsia="zh-CN"/>
          <w14:textFill>
            <w14:solidFill>
              <w14:schemeClr w14:val="tx1"/>
            </w14:solidFill>
          </w14:textFill>
        </w:rPr>
        <w:tab/>
      </w:r>
      <w:r>
        <w:rPr>
          <w:rFonts w:hint="eastAsia"/>
          <w:color w:val="000000" w:themeColor="text1"/>
          <w:highlight w:val="none"/>
          <w:lang w:val="en-US" w:eastAsia="zh-CN"/>
          <w14:textFill>
            <w14:solidFill>
              <w14:schemeClr w14:val="tx1"/>
            </w14:solidFill>
          </w14:textFill>
        </w:rPr>
        <w:t>成本效益分析法</w:t>
      </w:r>
      <w:r>
        <w:rPr>
          <w:rFonts w:hint="eastAsia"/>
          <w:color w:val="000000" w:themeColor="text1"/>
          <w:highlight w:val="none"/>
          <w:lang w:val="en-US" w:eastAsia="zh-CN"/>
          <w14:textFill>
            <w14:solidFill>
              <w14:schemeClr w14:val="tx1"/>
            </w14:solidFill>
          </w14:textFill>
        </w:rPr>
        <w:tab/>
      </w:r>
      <w:r>
        <w:rPr>
          <w:rFonts w:hint="eastAsia"/>
          <w:color w:val="000000" w:themeColor="text1"/>
          <w:highlight w:val="none"/>
          <w:lang w:val="en-US" w:eastAsia="zh-CN"/>
          <w14:textFill>
            <w14:solidFill>
              <w14:schemeClr w14:val="tx1"/>
            </w14:solidFill>
          </w14:textFill>
        </w:rPr>
        <w:t>分析在产出一定的情况下，成本取值是否有依据，是否经过询价，是否按照市场最低成本编制。</w:t>
      </w:r>
    </w:p>
    <w:p>
      <w:pPr>
        <w:pStyle w:val="7"/>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资金分配合理性：因素分析法，综合分析资金的分配依据是否充分，分配金额是否与项目实施单位需求金额一致，</w:t>
      </w:r>
    </w:p>
    <w:p>
      <w:pPr>
        <w:pStyle w:val="7"/>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资金到位率：比较法，资金到位率预期指标值应为100%，通过实际计算，分析实际完成值和预期指标值之间的差距和原因。</w:t>
      </w:r>
    </w:p>
    <w:p>
      <w:pPr>
        <w:pStyle w:val="7"/>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预算执行率：比较法，预算执行率预期指标值应为100%，通过实际计算，分析实际完成值和预期指标值之间的差距和原因。</w:t>
      </w:r>
    </w:p>
    <w:p>
      <w:pPr>
        <w:pStyle w:val="7"/>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资金使用合规性：文献法、实地勘察法，一是查找资金管理办法，包括专项资金管理办法和单位自有资金管理办法；二是通过查账了解具体开支情况，是否专用专用，是否按照标准支出。</w:t>
      </w:r>
    </w:p>
    <w:p>
      <w:pPr>
        <w:pStyle w:val="7"/>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管理制度健全性：文献法、比较法，查阅项目实施人员提供的财务和业务管理制度，将已建立的制度与现行的法律法规和政策要求进行对比，分析项目制度的合法性、合规性、完整性。</w:t>
      </w:r>
    </w:p>
    <w:p>
      <w:pPr>
        <w:pStyle w:val="7"/>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制度执行有效性：比较法，结合项目实际实施过程性文件，根据已建设的财务管理制度和项目管理制度综合分析制度执行的有效性。</w:t>
      </w:r>
    </w:p>
    <w:p>
      <w:pPr>
        <w:pStyle w:val="7"/>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7"/>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定性指标：公众评判法，通过问卷及抽样调查等方式评价本项目实施后社会公众对于其实施效果的满意程度。</w:t>
      </w:r>
    </w:p>
    <w:p>
      <w:pPr>
        <w:pStyle w:val="5"/>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4.评价标准</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（三）绩效评价工作过程</w:t>
      </w:r>
    </w:p>
    <w:p>
      <w:pPr>
        <w:pStyle w:val="5"/>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1.前期准备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我单位于</w:t>
      </w:r>
      <w:r>
        <w:rPr>
          <w:rFonts w:hint="eastAsia"/>
          <w:color w:val="000000" w:themeColor="text1"/>
          <w:highlight w:val="none"/>
          <w:lang w:eastAsia="zh-CN"/>
          <w14:textFill>
            <w14:solidFill>
              <w14:schemeClr w14:val="tx1"/>
            </w14:solidFill>
          </w14:textFill>
        </w:rPr>
        <w:t>2023年</w:t>
      </w:r>
      <w:r>
        <w:rPr>
          <w:rFonts w:hint="eastAsia"/>
          <w:color w:val="000000" w:themeColor="text1"/>
          <w:highlight w:val="none"/>
          <w14:textFill>
            <w14:solidFill>
              <w14:schemeClr w14:val="tx1"/>
            </w14:solidFill>
          </w14:textFill>
        </w:rPr>
        <w:t>2月</w:t>
      </w:r>
      <w:r>
        <w:rPr>
          <w:rFonts w:hint="eastAsia"/>
          <w:color w:val="000000" w:themeColor="text1"/>
          <w:highlight w:val="none"/>
          <w:lang w:val="en-US" w:eastAsia="zh-CN"/>
          <w14:textFill>
            <w14:solidFill>
              <w14:schemeClr w14:val="tx1"/>
            </w14:solidFill>
          </w14:textFill>
        </w:rPr>
        <w:t>24</w:t>
      </w:r>
      <w:r>
        <w:rPr>
          <w:rFonts w:hint="eastAsia"/>
          <w:color w:val="000000" w:themeColor="text1"/>
          <w:highlight w:val="none"/>
          <w14:textFill>
            <w14:solidFill>
              <w14:schemeClr w14:val="tx1"/>
            </w14:solidFill>
          </w14:textFill>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赵红刚</w:t>
      </w:r>
      <w:r>
        <w:rPr>
          <w:rFonts w:hint="eastAsia"/>
          <w:color w:val="000000" w:themeColor="text1"/>
          <w:highlight w:val="none"/>
          <w14:textFill>
            <w14:solidFill>
              <w14:schemeClr w14:val="tx1"/>
            </w14:solidFill>
          </w14:textFill>
        </w:rPr>
        <w:t>（评价小组组长）：主要负责洛浦县2022年疫情防控经费-存量资金项目</w:t>
      </w:r>
      <w:r>
        <w:rPr>
          <w:rFonts w:hint="eastAsia"/>
          <w:color w:val="000000" w:themeColor="text1"/>
          <w:highlight w:val="none"/>
          <w:lang w:eastAsia="zh-CN"/>
          <w14:textFill>
            <w14:solidFill>
              <w14:schemeClr w14:val="tx1"/>
            </w14:solidFill>
          </w14:textFill>
        </w:rPr>
        <w:t>评价全盘工作</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王鹏</w:t>
      </w:r>
      <w:r>
        <w:rPr>
          <w:rFonts w:hint="eastAsia"/>
          <w:color w:val="000000" w:themeColor="text1"/>
          <w:highlight w:val="none"/>
          <w14:textFill>
            <w14:solidFill>
              <w14:schemeClr w14:val="tx1"/>
            </w14:solidFill>
          </w14:textFill>
        </w:rPr>
        <w:t>（评价小组组员）：主要负责</w:t>
      </w:r>
      <w:r>
        <w:rPr>
          <w:rFonts w:hint="eastAsia"/>
          <w:color w:val="000000" w:themeColor="text1"/>
          <w:highlight w:val="none"/>
          <w:lang w:eastAsia="zh-CN"/>
          <w14:textFill>
            <w14:solidFill>
              <w14:schemeClr w14:val="tx1"/>
            </w14:solidFill>
          </w14:textFill>
        </w:rPr>
        <w:t>监督评价</w:t>
      </w:r>
      <w:r>
        <w:rPr>
          <w:rFonts w:hint="eastAsia"/>
          <w:color w:val="000000" w:themeColor="text1"/>
          <w:highlight w:val="none"/>
          <w:lang w:val="en-US" w:eastAsia="zh-CN"/>
          <w14:textFill>
            <w14:solidFill>
              <w14:schemeClr w14:val="tx1"/>
            </w14:solidFill>
          </w14:textFill>
        </w:rPr>
        <w:t>本项目资金使用是否合理、规范</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eastAsia="仿宋GB2312" w:asciiTheme="minorEastAsia" w:hAnsiTheme="minorEastAsia"/>
          <w:color w:val="000000" w:themeColor="text1"/>
          <w:sz w:val="28"/>
          <w:highlight w:val="none"/>
          <w14:textFill>
            <w14:solidFill>
              <w14:schemeClr w14:val="tx1"/>
            </w14:solidFill>
          </w14:textFill>
        </w:rPr>
        <w:t>阿丽屯古丽</w:t>
      </w:r>
      <w:r>
        <w:rPr>
          <w:rFonts w:hint="eastAsia" w:eastAsia="仿宋GB2312" w:asciiTheme="minorEastAsia" w:hAnsiTheme="minorEastAsia"/>
          <w:color w:val="000000" w:themeColor="text1"/>
          <w:sz w:val="28"/>
          <w:highlight w:val="none"/>
          <w:lang w:eastAsia="zh-CN"/>
          <w14:textFill>
            <w14:solidFill>
              <w14:schemeClr w14:val="tx1"/>
            </w14:solidFill>
          </w14:textFill>
        </w:rPr>
        <w:t>、</w:t>
      </w:r>
      <w:r>
        <w:rPr>
          <w:rFonts w:hint="eastAsia" w:eastAsia="仿宋GB2312" w:asciiTheme="minorEastAsia" w:hAnsiTheme="minorEastAsia"/>
          <w:color w:val="000000" w:themeColor="text1"/>
          <w:sz w:val="28"/>
          <w:szCs w:val="32"/>
          <w:highlight w:val="none"/>
          <w14:textFill>
            <w14:solidFill>
              <w14:schemeClr w14:val="tx1"/>
            </w14:solidFill>
          </w14:textFill>
        </w:rPr>
        <w:t>王剑荣</w:t>
      </w:r>
      <w:r>
        <w:rPr>
          <w:rFonts w:hint="eastAsia"/>
          <w:color w:val="000000" w:themeColor="text1"/>
          <w:highlight w:val="none"/>
          <w14:textFill>
            <w14:solidFill>
              <w14:schemeClr w14:val="tx1"/>
            </w14:solidFill>
          </w14:textFill>
        </w:rPr>
        <w:t>（评价小组组员）：主要负责</w:t>
      </w:r>
      <w:r>
        <w:rPr>
          <w:rFonts w:hint="eastAsia"/>
          <w:color w:val="000000" w:themeColor="text1"/>
          <w:highlight w:val="none"/>
          <w:lang w:eastAsia="zh-CN"/>
          <w14:textFill>
            <w14:solidFill>
              <w14:schemeClr w14:val="tx1"/>
            </w14:solidFill>
          </w14:textFill>
        </w:rPr>
        <w:t>评价</w:t>
      </w:r>
      <w:r>
        <w:rPr>
          <w:rFonts w:hint="eastAsia"/>
          <w:color w:val="000000" w:themeColor="text1"/>
          <w:highlight w:val="none"/>
          <w:lang w:val="en-US" w:eastAsia="zh-CN"/>
          <w14:textFill>
            <w14:solidFill>
              <w14:schemeClr w14:val="tx1"/>
            </w14:solidFill>
          </w14:textFill>
        </w:rPr>
        <w:t>本项目资金使用的具体事项</w:t>
      </w:r>
      <w:r>
        <w:rPr>
          <w:rFonts w:hint="eastAsia"/>
          <w:color w:val="000000" w:themeColor="text1"/>
          <w:highlight w:val="none"/>
          <w14:textFill>
            <w14:solidFill>
              <w14:schemeClr w14:val="tx1"/>
            </w14:solidFill>
          </w14:textFill>
        </w:rPr>
        <w:t>。</w:t>
      </w:r>
    </w:p>
    <w:p>
      <w:pPr>
        <w:pStyle w:val="5"/>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2.组织实施</w:t>
      </w:r>
    </w:p>
    <w:p>
      <w:pPr>
        <w:ind w:firstLine="56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2023年</w:t>
      </w:r>
      <w:r>
        <w:rPr>
          <w:rFonts w:hint="eastAsia"/>
          <w:color w:val="000000" w:themeColor="text1"/>
          <w:highlight w:val="none"/>
          <w14:textFill>
            <w14:solidFill>
              <w14:schemeClr w14:val="tx1"/>
            </w14:solidFill>
          </w14:textFill>
        </w:rPr>
        <w:t>2月24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p>
    <w:p>
      <w:pPr>
        <w:pStyle w:val="5"/>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3.分析评价</w:t>
      </w:r>
    </w:p>
    <w:p>
      <w:pPr>
        <w:ind w:firstLine="56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2023年</w:t>
      </w:r>
      <w:r>
        <w:rPr>
          <w:rFonts w:hint="eastAsia"/>
          <w:color w:val="000000" w:themeColor="text1"/>
          <w:highlight w:val="none"/>
          <w14:textFill>
            <w14:solidFill>
              <w14:schemeClr w14:val="tx1"/>
            </w14:solidFill>
          </w14:textFill>
        </w:rPr>
        <w:t>2月28日-3月2日，评价小组按照绩效评价的原则和规范，对取得的资料进行审查核实，对采集的数据进行分析，按照绩效评价指标评分表逐项进行打分、分析、汇总各方评价结果。</w:t>
      </w:r>
    </w:p>
    <w:p>
      <w:pPr>
        <w:pStyle w:val="5"/>
        <w:ind w:firstLine="562"/>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4.撰写与提交评价报告</w:t>
      </w:r>
    </w:p>
    <w:p>
      <w:pPr>
        <w:ind w:firstLine="56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2023年</w:t>
      </w:r>
      <w:r>
        <w:rPr>
          <w:rFonts w:hint="eastAsia"/>
          <w:color w:val="000000" w:themeColor="text1"/>
          <w:highlight w:val="none"/>
          <w14:textFill>
            <w14:solidFill>
              <w14:schemeClr w14:val="tx1"/>
            </w14:solidFill>
          </w14:textFill>
        </w:rPr>
        <w:t>3月2日-3月4日</w:t>
      </w:r>
      <w:r>
        <w:rPr>
          <w:rFonts w:hint="eastAsia"/>
          <w:color w:val="000000" w:themeColor="text1"/>
          <w:highlight w:val="none"/>
          <w:lang w:val="en-US" w:eastAsia="zh-CN"/>
          <w14:textFill>
            <w14:solidFill>
              <w14:schemeClr w14:val="tx1"/>
            </w14:solidFill>
          </w14:textFill>
        </w:rPr>
        <w:t>评价小组</w:t>
      </w:r>
      <w:r>
        <w:rPr>
          <w:color w:val="000000" w:themeColor="text1"/>
          <w:highlight w:val="none"/>
          <w14:textFill>
            <w14:solidFill>
              <w14:schemeClr w14:val="tx1"/>
            </w14:solidFill>
          </w14:textFill>
        </w:rPr>
        <w:t>撰写绩效评价报告，按照</w:t>
      </w:r>
      <w:r>
        <w:rPr>
          <w:rFonts w:hint="eastAsia"/>
          <w:color w:val="000000" w:themeColor="text1"/>
          <w:highlight w:val="none"/>
          <w14:textFill>
            <w14:solidFill>
              <w14:schemeClr w14:val="tx1"/>
            </w14:solidFill>
          </w14:textFill>
        </w:rPr>
        <w:t>新疆</w:t>
      </w:r>
      <w:r>
        <w:rPr>
          <w:rFonts w:hint="eastAsia"/>
          <w:color w:val="000000" w:themeColor="text1"/>
          <w:highlight w:val="none"/>
          <w:lang w:eastAsia="zh-CN"/>
          <w14:textFill>
            <w14:solidFill>
              <w14:schemeClr w14:val="tx1"/>
            </w14:solidFill>
          </w14:textFill>
        </w:rPr>
        <w:t>维吾尔自治区财政绩效管理信息系统</w:t>
      </w:r>
      <w:r>
        <w:rPr>
          <w:rFonts w:hint="eastAsia"/>
          <w:color w:val="000000" w:themeColor="text1"/>
          <w:highlight w:val="none"/>
          <w14:textFill>
            <w14:solidFill>
              <w14:schemeClr w14:val="tx1"/>
            </w14:solidFill>
          </w14:textFill>
        </w:rPr>
        <w:t>绩效评价</w:t>
      </w:r>
      <w:r>
        <w:rPr>
          <w:color w:val="000000" w:themeColor="text1"/>
          <w:highlight w:val="none"/>
          <w14:textFill>
            <w14:solidFill>
              <w14:schemeClr w14:val="tx1"/>
            </w14:solidFill>
          </w14:textFill>
        </w:rPr>
        <w:t>模块中统一格式和文本框架撰写绩效评价报告</w:t>
      </w:r>
      <w:r>
        <w:rPr>
          <w:rFonts w:hint="eastAsia"/>
          <w:color w:val="000000" w:themeColor="text1"/>
          <w:highlight w:val="none"/>
          <w14:textFill>
            <w14:solidFill>
              <w14:schemeClr w14:val="tx1"/>
            </w14:solidFill>
          </w14:textFill>
        </w:rPr>
        <w:t>并提交审核。</w:t>
      </w:r>
    </w:p>
    <w:p>
      <w:pPr>
        <w:pStyle w:val="5"/>
        <w:ind w:firstLine="562"/>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5.问题整改</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5"/>
        <w:ind w:firstLine="562"/>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6.档案整理</w:t>
      </w:r>
    </w:p>
    <w:p>
      <w:pPr>
        <w:ind w:firstLine="56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建立和落实档案管理制度，将项目相关资料存档，包括但不限于：评价项目基本情况和相关文件、评价实施方案、项目支付资料等相关档案。</w:t>
      </w:r>
    </w:p>
    <w:p>
      <w:pPr>
        <w:pStyle w:val="3"/>
        <w:numPr>
          <w:ilvl w:val="0"/>
          <w:numId w:val="3"/>
        </w:numPr>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综合评价情况及评价结论</w:t>
      </w:r>
    </w:p>
    <w:p>
      <w:pPr>
        <w:pStyle w:val="4"/>
        <w:ind w:firstLine="643"/>
        <w:rPr>
          <w:rFonts w:hint="eastAsia"/>
          <w:b w:val="0"/>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（一）综合评价情况</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经评价，本</w:t>
      </w:r>
      <w:r>
        <w:rPr>
          <w:rFonts w:hint="eastAsia"/>
          <w:color w:val="000000" w:themeColor="text1"/>
          <w:highlight w:val="none"/>
          <w:lang w:val="zh-TW" w:eastAsia="zh-TW"/>
          <w14:textFill>
            <w14:solidFill>
              <w14:schemeClr w14:val="tx1"/>
            </w14:solidFill>
          </w14:textFill>
        </w:rPr>
        <w:t>项目</w:t>
      </w:r>
      <w:r>
        <w:rPr>
          <w:rFonts w:hint="eastAsia"/>
          <w:color w:val="000000" w:themeColor="text1"/>
          <w:highlight w:val="none"/>
          <w14:textFill>
            <w14:solidFill>
              <w14:schemeClr w14:val="tx1"/>
            </w14:solidFill>
          </w14:textFill>
        </w:rPr>
        <w:t>达成达成</w:t>
      </w:r>
      <w:r>
        <w:rPr>
          <w:rFonts w:hint="eastAsia"/>
          <w:color w:val="000000" w:themeColor="text1"/>
          <w:highlight w:val="none"/>
          <w:lang w:val="zh-TW" w:eastAsia="zh-TW"/>
          <w14:textFill>
            <w14:solidFill>
              <w14:schemeClr w14:val="tx1"/>
            </w14:solidFill>
          </w14:textFill>
        </w:rPr>
        <w:t>年初设立的绩效目标，在实施过程中取得了良好的成效，具体表现在以下</w:t>
      </w:r>
      <w:r>
        <w:rPr>
          <w:rFonts w:hint="eastAsia"/>
          <w:color w:val="000000" w:themeColor="text1"/>
          <w:highlight w:val="none"/>
          <w:lang w:val="zh-TW"/>
          <w14:textFill>
            <w14:solidFill>
              <w14:schemeClr w14:val="tx1"/>
            </w14:solidFill>
          </w14:textFill>
        </w:rPr>
        <w:t>三</w:t>
      </w:r>
      <w:r>
        <w:rPr>
          <w:rFonts w:hint="eastAsia"/>
          <w:color w:val="000000" w:themeColor="text1"/>
          <w:highlight w:val="none"/>
          <w14:textFill>
            <w14:solidFill>
              <w14:schemeClr w14:val="tx1"/>
            </w14:solidFill>
          </w14:textFill>
        </w:rPr>
        <w:t>方面</w:t>
      </w:r>
      <w:r>
        <w:rPr>
          <w:rFonts w:hint="eastAsia"/>
          <w:color w:val="000000" w:themeColor="text1"/>
          <w:highlight w:val="none"/>
          <w:lang w:val="zh-TW" w:eastAsia="zh-TW"/>
          <w14:textFill>
            <w14:solidFill>
              <w14:schemeClr w14:val="tx1"/>
            </w14:solidFill>
          </w14:textFill>
        </w:rPr>
        <w:t>：</w:t>
      </w:r>
    </w:p>
    <w:p>
      <w:pPr>
        <w:ind w:firstLine="560"/>
        <w:rPr>
          <w:rFonts w:hint="eastAsia"/>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一是</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项目保障数量落实到位。</w:t>
      </w:r>
      <w:r>
        <w:rPr>
          <w:rFonts w:hint="eastAsia"/>
          <w:color w:val="000000" w:themeColor="text1"/>
          <w:highlight w:val="none"/>
          <w:lang w:eastAsia="zh-CN"/>
          <w14:textFill>
            <w14:solidFill>
              <w14:schemeClr w14:val="tx1"/>
            </w14:solidFill>
          </w14:textFill>
        </w:rPr>
        <w:t>本项目支付了为隔离点提供餐食的15家餐饮公司费用，购置了10辆疫情防控负压救护车，保障了全县疫情防控工作，项目于2022年12月完成。</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二是</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资金使用合理合规。</w:t>
      </w:r>
      <w:r>
        <w:rPr>
          <w:rFonts w:hint="eastAsia"/>
          <w:color w:val="000000" w:themeColor="text1"/>
          <w:highlight w:val="none"/>
          <w14:textFill>
            <w14:solidFill>
              <w14:schemeClr w14:val="tx1"/>
            </w14:solidFill>
          </w14:textFill>
        </w:rPr>
        <w:t>项目于2022年12月完成，项目支出695.42万元（其中：隔离点餐费费用300万元，疫情防控负压救护车费用280万元，防疫物资款费用115.42万元）</w:t>
      </w:r>
    </w:p>
    <w:p>
      <w:pPr>
        <w:ind w:firstLine="560"/>
        <w:rPr>
          <w:rFonts w:hint="default"/>
          <w:color w:val="000000" w:themeColor="text1"/>
          <w:highlight w:val="none"/>
          <w:lang w:val="en-US"/>
          <w14:textFill>
            <w14:solidFill>
              <w14:schemeClr w14:val="tx1"/>
            </w14:solidFill>
          </w14:textFill>
        </w:rPr>
      </w:pPr>
      <w:r>
        <w:rPr>
          <w:rFonts w:hint="eastAsia"/>
          <w:color w:val="000000" w:themeColor="text1"/>
          <w:highlight w:val="none"/>
          <w14:textFill>
            <w14:solidFill>
              <w14:schemeClr w14:val="tx1"/>
            </w14:solidFill>
          </w14:textFill>
        </w:rPr>
        <w:t>三是：</w:t>
      </w:r>
      <w:r>
        <w:rPr>
          <w:rFonts w:hint="eastAsia"/>
          <w:color w:val="000000" w:themeColor="text1"/>
          <w:highlight w:val="none"/>
          <w:lang w:val="en-US" w:eastAsia="zh-CN"/>
          <w14:textFill>
            <w14:solidFill>
              <w14:schemeClr w14:val="tx1"/>
            </w14:solidFill>
          </w14:textFill>
        </w:rPr>
        <w:t>项目实施完成后取得了良好效益。通过实施本项目，有效落实了各项防控措施，持续开展了常态化疫情防控，受益群众满意度达到了100%。</w:t>
      </w:r>
    </w:p>
    <w:p>
      <w:pPr>
        <w:pStyle w:val="4"/>
        <w:ind w:left="560" w:leftChars="200"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（二）评价结论</w:t>
      </w:r>
    </w:p>
    <w:p>
      <w:pPr>
        <w:ind w:firstLine="560"/>
        <w:rPr>
          <w:rFonts w:hint="eastAsia" w:eastAsia="仿宋_GB2312"/>
          <w:color w:val="000000" w:themeColor="text1"/>
          <w:highlight w:val="none"/>
          <w:lang w:val="zh-TW" w:eastAsia="zh-CN"/>
          <w14:textFill>
            <w14:solidFill>
              <w14:schemeClr w14:val="tx1"/>
            </w14:solidFill>
          </w14:textFill>
        </w:rPr>
      </w:pPr>
      <w:r>
        <w:rPr>
          <w:rFonts w:hint="eastAsia"/>
          <w:color w:val="000000" w:themeColor="text1"/>
          <w:highlight w:val="none"/>
          <w14:textFill>
            <w14:solidFill>
              <w14:schemeClr w14:val="tx1"/>
            </w14:solidFill>
          </w14:textFill>
        </w:rPr>
        <w:t>此次绩效评价</w:t>
      </w:r>
      <w:r>
        <w:rPr>
          <w:rFonts w:hint="eastAsia"/>
          <w:color w:val="000000" w:themeColor="text1"/>
          <w:highlight w:val="none"/>
          <w:lang w:val="zh-TW" w:eastAsia="zh-TW"/>
          <w14:textFill>
            <w14:solidFill>
              <w14:schemeClr w14:val="tx1"/>
            </w14:solidFill>
          </w14:textFill>
        </w:rPr>
        <w:t>通过</w:t>
      </w:r>
      <w:r>
        <w:rPr>
          <w:rFonts w:hint="eastAsia"/>
          <w:color w:val="000000" w:themeColor="text1"/>
          <w:highlight w:val="none"/>
          <w14:textFill>
            <w14:solidFill>
              <w14:schemeClr w14:val="tx1"/>
            </w14:solidFill>
          </w14:textFill>
        </w:rPr>
        <w:t>绩效评价小</w:t>
      </w:r>
      <w:r>
        <w:rPr>
          <w:rFonts w:hint="eastAsia"/>
          <w:color w:val="000000" w:themeColor="text1"/>
          <w:highlight w:val="none"/>
          <w:lang w:val="zh-TW" w:eastAsia="zh-TW"/>
          <w14:textFill>
            <w14:solidFill>
              <w14:schemeClr w14:val="tx1"/>
            </w14:solidFill>
          </w14:textFill>
        </w:rPr>
        <w:t>组论证的评价指标体系及评分标准，</w:t>
      </w:r>
      <w:r>
        <w:rPr>
          <w:rFonts w:hint="eastAsia"/>
          <w:color w:val="000000" w:themeColor="text1"/>
          <w:highlight w:val="none"/>
          <w14:textFill>
            <w14:solidFill>
              <w14:schemeClr w14:val="tx1"/>
            </w14:solidFill>
          </w14:textFill>
        </w:rPr>
        <w:t>采用因素分析法和比较法</w:t>
      </w:r>
      <w:r>
        <w:rPr>
          <w:rFonts w:hint="eastAsia"/>
          <w:color w:val="000000" w:themeColor="text1"/>
          <w:highlight w:val="none"/>
          <w:lang w:val="zh-TW" w:eastAsia="zh-TW"/>
          <w14:textFill>
            <w14:solidFill>
              <w14:schemeClr w14:val="tx1"/>
            </w14:solidFill>
          </w14:textFill>
        </w:rPr>
        <w:t>对</w:t>
      </w:r>
      <w:r>
        <w:rPr>
          <w:rFonts w:hint="eastAsia"/>
          <w:color w:val="000000" w:themeColor="text1"/>
          <w:highlight w:val="none"/>
          <w14:textFill>
            <w14:solidFill>
              <w14:schemeClr w14:val="tx1"/>
            </w14:solidFill>
          </w14:textFill>
        </w:rPr>
        <w:t>本项目</w:t>
      </w:r>
      <w:r>
        <w:rPr>
          <w:rFonts w:hint="eastAsia"/>
          <w:color w:val="000000" w:themeColor="text1"/>
          <w:highlight w:val="none"/>
          <w:lang w:val="zh-TW" w:eastAsia="zh-TW"/>
          <w14:textFill>
            <w14:solidFill>
              <w14:schemeClr w14:val="tx1"/>
            </w14:solidFill>
          </w14:textFill>
        </w:rPr>
        <w:t>绩效进行客观评价，最终评分结果：总分为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lang w:val="zh-TW" w:eastAsia="zh-TW"/>
          <w14:textFill>
            <w14:solidFill>
              <w14:schemeClr w14:val="tx1"/>
            </w14:solidFill>
          </w14:textFill>
        </w:rPr>
        <w:t>分，绩效评级为“</w:t>
      </w:r>
      <w:r>
        <w:rPr>
          <w:rFonts w:hint="eastAsia"/>
          <w:color w:val="000000" w:themeColor="text1"/>
          <w:highlight w:val="none"/>
          <w:lang w:val="zh-TW" w:eastAsia="zh-CN"/>
          <w14:textFill>
            <w14:solidFill>
              <w14:schemeClr w14:val="tx1"/>
            </w14:solidFill>
          </w14:textFill>
        </w:rPr>
        <w:t>优</w:t>
      </w:r>
      <w:r>
        <w:rPr>
          <w:rFonts w:hint="eastAsia"/>
          <w:color w:val="000000" w:themeColor="text1"/>
          <w:highlight w:val="none"/>
          <w:lang w:val="zh-TW" w:eastAsia="zh-TW"/>
          <w14:textFill>
            <w14:solidFill>
              <w14:schemeClr w14:val="tx1"/>
            </w14:solidFill>
          </w14:textFill>
        </w:rPr>
        <w:t>”。综合评价结论如下：</w:t>
      </w:r>
      <w:r>
        <w:rPr>
          <w:rFonts w:hint="eastAsia"/>
          <w:color w:val="000000" w:themeColor="text1"/>
          <w:highlight w:val="none"/>
          <w14:textFill>
            <w14:solidFill>
              <w14:schemeClr w14:val="tx1"/>
            </w14:solidFill>
          </w14:textFill>
        </w:rPr>
        <w:t>本</w:t>
      </w:r>
      <w:r>
        <w:rPr>
          <w:rFonts w:hint="eastAsia"/>
          <w:color w:val="000000" w:themeColor="text1"/>
          <w:highlight w:val="none"/>
          <w:lang w:val="zh-TW" w:eastAsia="zh-TW"/>
          <w14:textFill>
            <w14:solidFill>
              <w14:schemeClr w14:val="tx1"/>
            </w14:solidFill>
          </w14:textFill>
        </w:rPr>
        <w:t>项目共设置</w:t>
      </w:r>
      <w:r>
        <w:rPr>
          <w:rFonts w:hint="eastAsia"/>
          <w:color w:val="000000" w:themeColor="text1"/>
          <w:highlight w:val="none"/>
          <w14:textFill>
            <w14:solidFill>
              <w14:schemeClr w14:val="tx1"/>
            </w14:solidFill>
          </w14:textFill>
        </w:rPr>
        <w:t>三级指标数量</w:t>
      </w:r>
      <w:r>
        <w:rPr>
          <w:rFonts w:hint="eastAsia"/>
          <w:color w:val="000000" w:themeColor="text1"/>
          <w:highlight w:val="none"/>
          <w:lang w:val="en-US" w:eastAsia="zh-CN"/>
          <w14:textFill>
            <w14:solidFill>
              <w14:schemeClr w14:val="tx1"/>
            </w14:solidFill>
          </w14:textFill>
        </w:rPr>
        <w:t>24</w:t>
      </w:r>
      <w:r>
        <w:rPr>
          <w:rFonts w:hint="eastAsia"/>
          <w:color w:val="000000" w:themeColor="text1"/>
          <w:highlight w:val="none"/>
          <w:lang w:val="zh-TW" w:eastAsia="zh-TW"/>
          <w14:textFill>
            <w14:solidFill>
              <w14:schemeClr w14:val="tx1"/>
            </w14:solidFill>
          </w14:textFill>
        </w:rPr>
        <w:t>个，实现</w:t>
      </w:r>
      <w:r>
        <w:rPr>
          <w:rFonts w:hint="eastAsia"/>
          <w:color w:val="000000" w:themeColor="text1"/>
          <w:highlight w:val="none"/>
          <w14:textFill>
            <w14:solidFill>
              <w14:schemeClr w14:val="tx1"/>
            </w14:solidFill>
          </w14:textFill>
        </w:rPr>
        <w:t>三级指标数量</w:t>
      </w:r>
      <w:r>
        <w:rPr>
          <w:rFonts w:hint="eastAsia"/>
          <w:color w:val="000000" w:themeColor="text1"/>
          <w:highlight w:val="none"/>
          <w:lang w:val="en-US" w:eastAsia="zh-CN"/>
          <w14:textFill>
            <w14:solidFill>
              <w14:schemeClr w14:val="tx1"/>
            </w14:solidFill>
          </w14:textFill>
        </w:rPr>
        <w:t>24</w:t>
      </w:r>
      <w:r>
        <w:rPr>
          <w:rFonts w:hint="eastAsia"/>
          <w:color w:val="000000" w:themeColor="text1"/>
          <w:highlight w:val="none"/>
          <w:lang w:val="zh-TW" w:eastAsia="zh-TW"/>
          <w14:textFill>
            <w14:solidFill>
              <w14:schemeClr w14:val="tx1"/>
            </w14:solidFill>
          </w14:textFill>
        </w:rPr>
        <w:t>个，</w:t>
      </w:r>
      <w:r>
        <w:rPr>
          <w:rFonts w:hint="eastAsia"/>
          <w:color w:val="000000" w:themeColor="text1"/>
          <w:highlight w:val="none"/>
          <w14:textFill>
            <w14:solidFill>
              <w14:schemeClr w14:val="tx1"/>
            </w14:solidFill>
          </w14:textFill>
        </w:rPr>
        <w:t>总体完成率为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lang w:val="zh-TW" w:eastAsia="zh-TW"/>
          <w14:textFill>
            <w14:solidFill>
              <w14:schemeClr w14:val="tx1"/>
            </w14:solidFill>
          </w14:textFill>
        </w:rPr>
        <w:t>%。</w:t>
      </w:r>
      <w:r>
        <w:rPr>
          <w:rFonts w:hint="eastAsia"/>
          <w:color w:val="000000" w:themeColor="text1"/>
          <w:highlight w:val="none"/>
          <w14:textFill>
            <w14:solidFill>
              <w14:schemeClr w14:val="tx1"/>
            </w14:solidFill>
          </w14:textFill>
        </w:rPr>
        <w:t>项目决策类指标</w:t>
      </w:r>
      <w:r>
        <w:rPr>
          <w:rFonts w:hint="eastAsia"/>
          <w:color w:val="000000" w:themeColor="text1"/>
          <w:highlight w:val="none"/>
          <w:lang w:val="zh-TW" w:eastAsia="zh-TW"/>
          <w14:textFill>
            <w14:solidFill>
              <w14:schemeClr w14:val="tx1"/>
            </w14:solidFill>
          </w14:textFill>
        </w:rPr>
        <w:t>共设置</w:t>
      </w:r>
      <w:r>
        <w:rPr>
          <w:rFonts w:hint="eastAsia"/>
          <w:color w:val="000000" w:themeColor="text1"/>
          <w:highlight w:val="none"/>
          <w14:textFill>
            <w14:solidFill>
              <w14:schemeClr w14:val="tx1"/>
            </w14:solidFill>
          </w14:textFill>
        </w:rPr>
        <w:t>6</w:t>
      </w:r>
      <w:r>
        <w:rPr>
          <w:rFonts w:hint="eastAsia"/>
          <w:color w:val="000000" w:themeColor="text1"/>
          <w:highlight w:val="none"/>
          <w:lang w:val="zh-TW" w:eastAsia="zh-TW"/>
          <w14:textFill>
            <w14:solidFill>
              <w14:schemeClr w14:val="tx1"/>
            </w14:solidFill>
          </w14:textFill>
        </w:rPr>
        <w:t>个，满分指标</w:t>
      </w:r>
      <w:r>
        <w:rPr>
          <w:rFonts w:hint="eastAsia"/>
          <w:color w:val="000000" w:themeColor="text1"/>
          <w:highlight w:val="none"/>
          <w:lang w:val="en-US" w:eastAsia="zh-CN"/>
          <w14:textFill>
            <w14:solidFill>
              <w14:schemeClr w14:val="tx1"/>
            </w14:solidFill>
          </w14:textFill>
        </w:rPr>
        <w:t>6</w:t>
      </w:r>
      <w:r>
        <w:rPr>
          <w:rFonts w:hint="eastAsia"/>
          <w:color w:val="000000" w:themeColor="text1"/>
          <w:highlight w:val="none"/>
          <w:lang w:val="zh-TW" w:eastAsia="zh-TW"/>
          <w14:textFill>
            <w14:solidFill>
              <w14:schemeClr w14:val="tx1"/>
            </w14:solidFill>
          </w14:textFill>
        </w:rPr>
        <w:t>个，得分率</w:t>
      </w:r>
      <w:r>
        <w:rPr>
          <w:rFonts w:hint="eastAsia"/>
          <w:color w:val="000000" w:themeColor="text1"/>
          <w:highlight w:val="none"/>
          <w:lang w:val="en-US" w:eastAsia="zh-CN"/>
          <w14:textFill>
            <w14:solidFill>
              <w14:schemeClr w14:val="tx1"/>
            </w14:solidFill>
          </w14:textFill>
        </w:rPr>
        <w:t>100.00</w:t>
      </w:r>
      <w:r>
        <w:rPr>
          <w:rFonts w:hint="eastAsia"/>
          <w:color w:val="000000" w:themeColor="text1"/>
          <w:highlight w:val="none"/>
          <w:lang w:val="zh-TW" w:eastAsia="zh-TW"/>
          <w14:textFill>
            <w14:solidFill>
              <w14:schemeClr w14:val="tx1"/>
            </w14:solidFill>
          </w14:textFill>
        </w:rPr>
        <w:t>%</w:t>
      </w:r>
      <w:r>
        <w:rPr>
          <w:rFonts w:hint="eastAsia"/>
          <w:color w:val="000000" w:themeColor="text1"/>
          <w:highlight w:val="none"/>
          <w:lang w:val="zh-TW"/>
          <w14:textFill>
            <w14:solidFill>
              <w14:schemeClr w14:val="tx1"/>
            </w14:solidFill>
          </w14:textFill>
        </w:rPr>
        <w:t>；</w:t>
      </w:r>
      <w:r>
        <w:rPr>
          <w:rFonts w:hint="eastAsia"/>
          <w:color w:val="000000" w:themeColor="text1"/>
          <w:highlight w:val="none"/>
          <w14:textFill>
            <w14:solidFill>
              <w14:schemeClr w14:val="tx1"/>
            </w14:solidFill>
          </w14:textFill>
        </w:rPr>
        <w:t>过程管理类指标</w:t>
      </w:r>
      <w:r>
        <w:rPr>
          <w:rFonts w:hint="eastAsia"/>
          <w:color w:val="000000" w:themeColor="text1"/>
          <w:highlight w:val="none"/>
          <w:lang w:val="zh-TW" w:eastAsia="zh-TW"/>
          <w14:textFill>
            <w14:solidFill>
              <w14:schemeClr w14:val="tx1"/>
            </w14:solidFill>
          </w14:textFill>
        </w:rPr>
        <w:t>共设置</w:t>
      </w:r>
      <w:r>
        <w:rPr>
          <w:rFonts w:hint="eastAsia"/>
          <w:color w:val="000000" w:themeColor="text1"/>
          <w:highlight w:val="none"/>
          <w14:textFill>
            <w14:solidFill>
              <w14:schemeClr w14:val="tx1"/>
            </w14:solidFill>
          </w14:textFill>
        </w:rPr>
        <w:t>5</w:t>
      </w:r>
      <w:r>
        <w:rPr>
          <w:rFonts w:hint="eastAsia"/>
          <w:color w:val="000000" w:themeColor="text1"/>
          <w:highlight w:val="none"/>
          <w:lang w:val="zh-TW" w:eastAsia="zh-TW"/>
          <w14:textFill>
            <w14:solidFill>
              <w14:schemeClr w14:val="tx1"/>
            </w14:solidFill>
          </w14:textFill>
        </w:rPr>
        <w:t>个，满分指标</w:t>
      </w:r>
      <w:r>
        <w:rPr>
          <w:rFonts w:hint="eastAsia"/>
          <w:color w:val="000000" w:themeColor="text1"/>
          <w:highlight w:val="none"/>
          <w:lang w:val="en-US" w:eastAsia="zh-CN"/>
          <w14:textFill>
            <w14:solidFill>
              <w14:schemeClr w14:val="tx1"/>
            </w14:solidFill>
          </w14:textFill>
        </w:rPr>
        <w:t>5</w:t>
      </w:r>
      <w:r>
        <w:rPr>
          <w:rFonts w:hint="eastAsia"/>
          <w:color w:val="000000" w:themeColor="text1"/>
          <w:highlight w:val="none"/>
          <w:lang w:val="zh-TW" w:eastAsia="zh-TW"/>
          <w14:textFill>
            <w14:solidFill>
              <w14:schemeClr w14:val="tx1"/>
            </w14:solidFill>
          </w14:textFill>
        </w:rPr>
        <w:t>个，得分率</w:t>
      </w:r>
      <w:r>
        <w:rPr>
          <w:rFonts w:hint="eastAsia"/>
          <w:color w:val="000000" w:themeColor="text1"/>
          <w:highlight w:val="none"/>
          <w:lang w:val="en-US" w:eastAsia="zh-CN"/>
          <w14:textFill>
            <w14:solidFill>
              <w14:schemeClr w14:val="tx1"/>
            </w14:solidFill>
          </w14:textFill>
        </w:rPr>
        <w:t>100.00</w:t>
      </w:r>
      <w:r>
        <w:rPr>
          <w:rFonts w:hint="eastAsia"/>
          <w:color w:val="000000" w:themeColor="text1"/>
          <w:highlight w:val="none"/>
          <w:lang w:val="zh-TW" w:eastAsia="zh-TW"/>
          <w14:textFill>
            <w14:solidFill>
              <w14:schemeClr w14:val="tx1"/>
            </w14:solidFill>
          </w14:textFill>
        </w:rPr>
        <w:t>%</w:t>
      </w:r>
      <w:r>
        <w:rPr>
          <w:rFonts w:hint="eastAsia"/>
          <w:color w:val="000000" w:themeColor="text1"/>
          <w:highlight w:val="none"/>
          <w:lang w:val="zh-TW"/>
          <w14:textFill>
            <w14:solidFill>
              <w14:schemeClr w14:val="tx1"/>
            </w14:solidFill>
          </w14:textFill>
        </w:rPr>
        <w:t>；</w:t>
      </w:r>
      <w:r>
        <w:rPr>
          <w:rFonts w:hint="eastAsia"/>
          <w:color w:val="000000" w:themeColor="text1"/>
          <w:highlight w:val="none"/>
          <w:lang w:val="zh-TW" w:eastAsia="zh-TW"/>
          <w14:textFill>
            <w14:solidFill>
              <w14:schemeClr w14:val="tx1"/>
            </w14:solidFill>
          </w14:textFill>
        </w:rPr>
        <w:t>项目产出</w:t>
      </w:r>
      <w:r>
        <w:rPr>
          <w:rFonts w:hint="eastAsia"/>
          <w:color w:val="000000" w:themeColor="text1"/>
          <w:highlight w:val="none"/>
          <w14:textFill>
            <w14:solidFill>
              <w14:schemeClr w14:val="tx1"/>
            </w14:solidFill>
          </w14:textFill>
        </w:rPr>
        <w:t>类</w:t>
      </w:r>
      <w:r>
        <w:rPr>
          <w:rFonts w:hint="eastAsia"/>
          <w:color w:val="000000" w:themeColor="text1"/>
          <w:highlight w:val="none"/>
          <w:lang w:val="zh-TW" w:eastAsia="zh-TW"/>
          <w14:textFill>
            <w14:solidFill>
              <w14:schemeClr w14:val="tx1"/>
            </w14:solidFill>
          </w14:textFill>
        </w:rPr>
        <w:t>指标共设置</w:t>
      </w:r>
      <w:r>
        <w:rPr>
          <w:rFonts w:hint="eastAsia"/>
          <w:color w:val="000000" w:themeColor="text1"/>
          <w:highlight w:val="none"/>
          <w:lang w:val="en-US" w:eastAsia="zh-CN"/>
          <w14:textFill>
            <w14:solidFill>
              <w14:schemeClr w14:val="tx1"/>
            </w14:solidFill>
          </w14:textFill>
        </w:rPr>
        <w:t>10</w:t>
      </w:r>
      <w:r>
        <w:rPr>
          <w:rFonts w:hint="eastAsia"/>
          <w:color w:val="000000" w:themeColor="text1"/>
          <w:highlight w:val="none"/>
          <w:lang w:val="zh-TW" w:eastAsia="zh-TW"/>
          <w14:textFill>
            <w14:solidFill>
              <w14:schemeClr w14:val="tx1"/>
            </w14:solidFill>
          </w14:textFill>
        </w:rPr>
        <w:t>个，满分指标</w:t>
      </w:r>
      <w:r>
        <w:rPr>
          <w:rFonts w:hint="eastAsia"/>
          <w:color w:val="000000" w:themeColor="text1"/>
          <w:highlight w:val="none"/>
          <w:lang w:val="en-US" w:eastAsia="zh-CN"/>
          <w14:textFill>
            <w14:solidFill>
              <w14:schemeClr w14:val="tx1"/>
            </w14:solidFill>
          </w14:textFill>
        </w:rPr>
        <w:t>10</w:t>
      </w:r>
      <w:r>
        <w:rPr>
          <w:rFonts w:hint="eastAsia"/>
          <w:color w:val="000000" w:themeColor="text1"/>
          <w:highlight w:val="none"/>
          <w:lang w:val="zh-TW" w:eastAsia="zh-TW"/>
          <w14:textFill>
            <w14:solidFill>
              <w14:schemeClr w14:val="tx1"/>
            </w14:solidFill>
          </w14:textFill>
        </w:rPr>
        <w:t>个，得分率</w:t>
      </w:r>
      <w:r>
        <w:rPr>
          <w:rFonts w:hint="eastAsia"/>
          <w:color w:val="000000" w:themeColor="text1"/>
          <w:highlight w:val="none"/>
          <w:lang w:val="en-US" w:eastAsia="zh-CN"/>
          <w14:textFill>
            <w14:solidFill>
              <w14:schemeClr w14:val="tx1"/>
            </w14:solidFill>
          </w14:textFill>
        </w:rPr>
        <w:t>100.00</w:t>
      </w:r>
      <w:r>
        <w:rPr>
          <w:rFonts w:hint="eastAsia"/>
          <w:color w:val="000000" w:themeColor="text1"/>
          <w:highlight w:val="none"/>
          <w:lang w:val="zh-TW" w:eastAsia="zh-TW"/>
          <w14:textFill>
            <w14:solidFill>
              <w14:schemeClr w14:val="tx1"/>
            </w14:solidFill>
          </w14:textFill>
        </w:rPr>
        <w:t>%</w:t>
      </w:r>
      <w:r>
        <w:rPr>
          <w:rFonts w:hint="eastAsia"/>
          <w:color w:val="000000" w:themeColor="text1"/>
          <w:highlight w:val="none"/>
          <w:lang w:val="zh-TW"/>
          <w14:textFill>
            <w14:solidFill>
              <w14:schemeClr w14:val="tx1"/>
            </w14:solidFill>
          </w14:textFill>
        </w:rPr>
        <w:t>；</w:t>
      </w:r>
      <w:r>
        <w:rPr>
          <w:rFonts w:hint="eastAsia"/>
          <w:color w:val="000000" w:themeColor="text1"/>
          <w:highlight w:val="none"/>
          <w:lang w:val="zh-TW" w:eastAsia="zh-TW"/>
          <w14:textFill>
            <w14:solidFill>
              <w14:schemeClr w14:val="tx1"/>
            </w14:solidFill>
          </w14:textFill>
        </w:rPr>
        <w:t>项目效益</w:t>
      </w:r>
      <w:r>
        <w:rPr>
          <w:rFonts w:hint="eastAsia"/>
          <w:color w:val="000000" w:themeColor="text1"/>
          <w:highlight w:val="none"/>
          <w14:textFill>
            <w14:solidFill>
              <w14:schemeClr w14:val="tx1"/>
            </w14:solidFill>
          </w14:textFill>
        </w:rPr>
        <w:t>类</w:t>
      </w:r>
      <w:r>
        <w:rPr>
          <w:rFonts w:hint="eastAsia"/>
          <w:color w:val="000000" w:themeColor="text1"/>
          <w:highlight w:val="none"/>
          <w:lang w:val="zh-TW" w:eastAsia="zh-TW"/>
          <w14:textFill>
            <w14:solidFill>
              <w14:schemeClr w14:val="tx1"/>
            </w14:solidFill>
          </w14:textFill>
        </w:rPr>
        <w:t>指标共设置</w:t>
      </w: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lang w:val="zh-TW" w:eastAsia="zh-TW"/>
          <w14:textFill>
            <w14:solidFill>
              <w14:schemeClr w14:val="tx1"/>
            </w14:solidFill>
          </w14:textFill>
        </w:rPr>
        <w:t>个，满分指标</w:t>
      </w: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lang w:val="zh-TW" w:eastAsia="zh-TW"/>
          <w14:textFill>
            <w14:solidFill>
              <w14:schemeClr w14:val="tx1"/>
            </w14:solidFill>
          </w14:textFill>
        </w:rPr>
        <w:t>个，得分率</w:t>
      </w:r>
      <w:r>
        <w:rPr>
          <w:rFonts w:hint="eastAsia"/>
          <w:color w:val="000000" w:themeColor="text1"/>
          <w:highlight w:val="none"/>
          <w:lang w:val="en-US" w:eastAsia="zh-CN"/>
          <w14:textFill>
            <w14:solidFill>
              <w14:schemeClr w14:val="tx1"/>
            </w14:solidFill>
          </w14:textFill>
        </w:rPr>
        <w:t>100.00</w:t>
      </w:r>
      <w:r>
        <w:rPr>
          <w:rFonts w:hint="eastAsia"/>
          <w:color w:val="000000" w:themeColor="text1"/>
          <w:highlight w:val="none"/>
          <w:lang w:val="zh-TW" w:eastAsia="zh-TW"/>
          <w14:textFill>
            <w14:solidFill>
              <w14:schemeClr w14:val="tx1"/>
            </w14:solidFill>
          </w14:textFill>
        </w:rPr>
        <w:t>%</w:t>
      </w:r>
      <w:r>
        <w:rPr>
          <w:rFonts w:hint="eastAsia"/>
          <w:color w:val="000000" w:themeColor="text1"/>
          <w:highlight w:val="none"/>
          <w:lang w:val="zh-TW" w:eastAsia="zh-CN"/>
          <w14:textFill>
            <w14:solidFill>
              <w14:schemeClr w14:val="tx1"/>
            </w14:solidFill>
          </w14:textFill>
        </w:rPr>
        <w:t>，详细情况见“附件2：项目综合得分表”。</w:t>
      </w:r>
    </w:p>
    <w:p>
      <w:pPr>
        <w:pStyle w:val="3"/>
        <w:numPr>
          <w:ilvl w:val="0"/>
          <w:numId w:val="3"/>
        </w:numPr>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绩效评价指标分析</w:t>
      </w:r>
    </w:p>
    <w:p>
      <w:pPr>
        <w:pStyle w:val="4"/>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（一）项目决策情况</w:t>
      </w:r>
    </w:p>
    <w:p>
      <w:pPr>
        <w:ind w:firstLine="560"/>
        <w:rPr>
          <w:rFonts w:ascii="Times New Roman" w:hAnsi="Times New Roman"/>
          <w:color w:val="000000" w:themeColor="text1"/>
          <w:highlight w:val="none"/>
          <w14:textFill>
            <w14:solidFill>
              <w14:schemeClr w14:val="tx1"/>
            </w14:solidFill>
          </w14:textFill>
        </w:rPr>
      </w:pPr>
      <w:r>
        <w:rPr>
          <w:rFonts w:hint="eastAsia" w:cs="仿宋_GB2312"/>
          <w:color w:val="000000" w:themeColor="text1"/>
          <w:highlight w:val="none"/>
          <w14:textFill>
            <w14:solidFill>
              <w14:schemeClr w14:val="tx1"/>
            </w14:solidFill>
          </w14:textFill>
        </w:rPr>
        <w:t>项目决策类指标由3个二级指标和6个三级指标构成，权重分21分，实际得分</w:t>
      </w:r>
      <w:r>
        <w:rPr>
          <w:rFonts w:hint="eastAsia" w:cs="仿宋_GB2312"/>
          <w:color w:val="000000" w:themeColor="text1"/>
          <w:highlight w:val="none"/>
          <w:lang w:val="en-US" w:eastAsia="zh-CN"/>
          <w14:textFill>
            <w14:solidFill>
              <w14:schemeClr w14:val="tx1"/>
            </w14:solidFill>
          </w14:textFill>
        </w:rPr>
        <w:t>21</w:t>
      </w:r>
      <w:r>
        <w:rPr>
          <w:rFonts w:hint="eastAsia" w:cs="仿宋_GB2312"/>
          <w:color w:val="000000" w:themeColor="text1"/>
          <w:highlight w:val="none"/>
          <w14:textFill>
            <w14:solidFill>
              <w14:schemeClr w14:val="tx1"/>
            </w14:solidFill>
          </w14:textFill>
        </w:rPr>
        <w:t>。</w:t>
      </w:r>
    </w:p>
    <w:p>
      <w:pPr>
        <w:pStyle w:val="5"/>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1.项目立项情况分析</w:t>
      </w:r>
    </w:p>
    <w:p>
      <w:pPr>
        <w:ind w:firstLine="562"/>
        <w:rPr>
          <w:b/>
          <w:bCs/>
          <w:color w:val="000000" w:themeColor="text1"/>
          <w:highlight w:val="none"/>
          <w:lang w:eastAsia="zh-Hans"/>
          <w14:textFill>
            <w14:solidFill>
              <w14:schemeClr w14:val="tx1"/>
            </w14:solidFill>
          </w14:textFill>
        </w:rPr>
      </w:pPr>
      <w:r>
        <w:rPr>
          <w:rFonts w:hint="eastAsia"/>
          <w:b/>
          <w:bCs/>
          <w:color w:val="000000" w:themeColor="text1"/>
          <w:highlight w:val="none"/>
          <w14:textFill>
            <w14:solidFill>
              <w14:schemeClr w14:val="tx1"/>
            </w14:solidFill>
          </w14:textFill>
        </w:rPr>
        <w:t>（1）</w:t>
      </w:r>
      <w:r>
        <w:rPr>
          <w:rFonts w:hint="eastAsia"/>
          <w:b/>
          <w:bCs/>
          <w:color w:val="000000" w:themeColor="text1"/>
          <w:highlight w:val="none"/>
          <w:lang w:eastAsia="zh-Hans"/>
          <w14:textFill>
            <w14:solidFill>
              <w14:schemeClr w14:val="tx1"/>
            </w14:solidFill>
          </w14:textFill>
        </w:rPr>
        <w:t>立项依据充分性</w:t>
      </w:r>
    </w:p>
    <w:p>
      <w:pPr>
        <w:ind w:firstLine="560"/>
        <w:rPr>
          <w:color w:val="000000" w:themeColor="text1"/>
          <w:highlight w:val="none"/>
          <w:lang w:eastAsia="zh-Hans"/>
          <w14:textFill>
            <w14:solidFill>
              <w14:schemeClr w14:val="tx1"/>
            </w14:solidFill>
          </w14:textFill>
        </w:rPr>
      </w:pPr>
      <w:r>
        <w:rPr>
          <w:rFonts w:hint="eastAsia"/>
          <w:color w:val="000000" w:themeColor="text1"/>
          <w:highlight w:val="none"/>
          <w14:textFill>
            <w14:solidFill>
              <w14:schemeClr w14:val="tx1"/>
            </w14:solidFill>
          </w14:textFill>
        </w:rPr>
        <w:t>本</w:t>
      </w:r>
      <w:r>
        <w:rPr>
          <w:rFonts w:hint="eastAsia"/>
          <w:color w:val="000000" w:themeColor="text1"/>
          <w:highlight w:val="none"/>
          <w:lang w:eastAsia="zh-Hans"/>
          <w14:textFill>
            <w14:solidFill>
              <w14:schemeClr w14:val="tx1"/>
            </w14:solidFill>
          </w14:textFill>
        </w:rPr>
        <w:t>项目立项符合</w:t>
      </w:r>
      <w:r>
        <w:rPr>
          <w:rFonts w:hint="eastAsia"/>
          <w:color w:val="000000" w:themeColor="text1"/>
          <w:highlight w:val="none"/>
          <w:lang w:eastAsia="zh-CN"/>
          <w14:textFill>
            <w14:solidFill>
              <w14:schemeClr w14:val="tx1"/>
            </w14:solidFill>
          </w14:textFill>
        </w:rPr>
        <w:t>疫情防控</w:t>
      </w:r>
      <w:r>
        <w:rPr>
          <w:rFonts w:hint="eastAsia"/>
          <w:color w:val="000000" w:themeColor="text1"/>
          <w:highlight w:val="none"/>
          <w:lang w:eastAsia="zh-CN" w:bidi="ar"/>
          <w14:textFill>
            <w14:solidFill>
              <w14:schemeClr w14:val="tx1"/>
            </w14:solidFill>
          </w14:textFill>
        </w:rPr>
        <w:t>工作需要</w:t>
      </w:r>
      <w:r>
        <w:rPr>
          <w:rFonts w:hint="eastAsia"/>
          <w:color w:val="000000" w:themeColor="text1"/>
          <w:highlight w:val="none"/>
          <w14:textFill>
            <w14:solidFill>
              <w14:schemeClr w14:val="tx1"/>
            </w14:solidFill>
          </w14:textFill>
        </w:rPr>
        <w:t>；本项目</w:t>
      </w:r>
      <w:r>
        <w:rPr>
          <w:rFonts w:hint="eastAsia"/>
          <w:color w:val="000000" w:themeColor="text1"/>
          <w:highlight w:val="none"/>
          <w:lang w:eastAsia="zh-Hans"/>
          <w14:textFill>
            <w14:solidFill>
              <w14:schemeClr w14:val="tx1"/>
            </w14:solidFill>
          </w14:textFill>
        </w:rPr>
        <w:t>立项符合</w:t>
      </w:r>
      <w:r>
        <w:rPr>
          <w:rFonts w:hint="eastAsia"/>
          <w:color w:val="000000" w:themeColor="text1"/>
          <w:highlight w:val="none"/>
          <w:lang w:eastAsia="zh-CN"/>
          <w14:textFill>
            <w14:solidFill>
              <w14:schemeClr w14:val="tx1"/>
            </w14:solidFill>
          </w14:textFill>
        </w:rPr>
        <w:t>疫情防控</w:t>
      </w:r>
      <w:r>
        <w:rPr>
          <w:rFonts w:hint="eastAsia"/>
          <w:color w:val="000000" w:themeColor="text1"/>
          <w:highlight w:val="none"/>
          <w:lang w:eastAsia="zh-CN" w:bidi="ar"/>
          <w14:textFill>
            <w14:solidFill>
              <w14:schemeClr w14:val="tx1"/>
            </w14:solidFill>
          </w14:textFill>
        </w:rPr>
        <w:t>工作需要</w:t>
      </w:r>
      <w:r>
        <w:rPr>
          <w:rFonts w:hint="eastAsia"/>
          <w:color w:val="000000" w:themeColor="text1"/>
          <w:highlight w:val="none"/>
          <w:lang w:eastAsia="zh-Hans" w:bidi="ar"/>
          <w14:textFill>
            <w14:solidFill>
              <w14:schemeClr w14:val="tx1"/>
            </w14:solidFill>
          </w14:textFill>
        </w:rPr>
        <w:t>，</w:t>
      </w:r>
      <w:r>
        <w:rPr>
          <w:rFonts w:hint="eastAsia"/>
          <w:color w:val="000000" w:themeColor="text1"/>
          <w:highlight w:val="none"/>
          <w:lang w:eastAsia="zh-Hans"/>
          <w14:textFill>
            <w14:solidFill>
              <w14:schemeClr w14:val="tx1"/>
            </w14:solidFill>
          </w14:textFill>
        </w:rPr>
        <w:t>符合行业发展规划和政策要求</w:t>
      </w:r>
      <w:r>
        <w:rPr>
          <w:rFonts w:hint="eastAsia"/>
          <w:color w:val="000000" w:themeColor="text1"/>
          <w:highlight w:val="none"/>
          <w14:textFill>
            <w14:solidFill>
              <w14:schemeClr w14:val="tx1"/>
            </w14:solidFill>
          </w14:textFill>
        </w:rPr>
        <w:t>；本</w:t>
      </w:r>
      <w:r>
        <w:rPr>
          <w:rFonts w:hint="eastAsia"/>
          <w:color w:val="000000" w:themeColor="text1"/>
          <w:highlight w:val="none"/>
          <w:lang w:eastAsia="zh-Hans"/>
          <w14:textFill>
            <w14:solidFill>
              <w14:schemeClr w14:val="tx1"/>
            </w14:solidFill>
          </w14:textFill>
        </w:rPr>
        <w:t>项目立项符合《</w:t>
      </w:r>
      <w:r>
        <w:rPr>
          <w:rFonts w:hint="eastAsia"/>
          <w:color w:val="000000" w:themeColor="text1"/>
          <w:highlight w:val="none"/>
          <w:lang w:eastAsia="zh-CN"/>
          <w14:textFill>
            <w14:solidFill>
              <w14:schemeClr w14:val="tx1"/>
            </w14:solidFill>
          </w14:textFill>
        </w:rPr>
        <w:t>洛浦县卫生健康委员会</w:t>
      </w:r>
      <w:r>
        <w:rPr>
          <w:rFonts w:hint="eastAsia"/>
          <w:color w:val="000000" w:themeColor="text1"/>
          <w:highlight w:val="none"/>
          <w14:textFill>
            <w14:solidFill>
              <w14:schemeClr w14:val="tx1"/>
            </w14:solidFill>
          </w14:textFill>
        </w:rPr>
        <w:t>单位</w:t>
      </w:r>
      <w:r>
        <w:rPr>
          <w:rFonts w:hint="eastAsia"/>
          <w:color w:val="000000" w:themeColor="text1"/>
          <w:highlight w:val="none"/>
          <w:lang w:eastAsia="zh-Hans"/>
          <w14:textFill>
            <w14:solidFill>
              <w14:schemeClr w14:val="tx1"/>
            </w14:solidFill>
          </w14:textFill>
        </w:rPr>
        <w:t>配置内设机构和人员编制规定》中职责范围</w:t>
      </w:r>
      <w:r>
        <w:rPr>
          <w:rFonts w:hint="eastAsia"/>
          <w:color w:val="000000" w:themeColor="text1"/>
          <w:highlight w:val="none"/>
          <w14:textFill>
            <w14:solidFill>
              <w14:schemeClr w14:val="tx1"/>
            </w14:solidFill>
          </w14:textFill>
        </w:rPr>
        <w:t>中的“</w:t>
      </w:r>
      <w:r>
        <w:rPr>
          <w:rFonts w:hint="eastAsia"/>
          <w:color w:val="000000" w:themeColor="text1"/>
          <w:highlight w:val="none"/>
          <w:lang w:eastAsia="zh-CN"/>
          <w14:textFill>
            <w14:solidFill>
              <w14:schemeClr w14:val="tx1"/>
            </w14:solidFill>
          </w14:textFill>
        </w:rPr>
        <w:t>突发公共卫生事件应急处理</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要求</w:t>
      </w:r>
      <w:r>
        <w:rPr>
          <w:rFonts w:hint="eastAsia"/>
          <w:color w:val="000000" w:themeColor="text1"/>
          <w:highlight w:val="none"/>
          <w:lang w:eastAsia="zh-Hans"/>
          <w14:textFill>
            <w14:solidFill>
              <w14:schemeClr w14:val="tx1"/>
            </w14:solidFill>
          </w14:textFill>
        </w:rPr>
        <w:t>，属于</w:t>
      </w:r>
      <w:r>
        <w:rPr>
          <w:rFonts w:hint="eastAsia"/>
          <w:color w:val="000000" w:themeColor="text1"/>
          <w:highlight w:val="none"/>
          <w14:textFill>
            <w14:solidFill>
              <w14:schemeClr w14:val="tx1"/>
            </w14:solidFill>
          </w14:textFill>
        </w:rPr>
        <w:t>我单位</w:t>
      </w:r>
      <w:r>
        <w:rPr>
          <w:rFonts w:hint="eastAsia"/>
          <w:color w:val="000000" w:themeColor="text1"/>
          <w:highlight w:val="none"/>
          <w:lang w:eastAsia="zh-Hans"/>
          <w14:textFill>
            <w14:solidFill>
              <w14:schemeClr w14:val="tx1"/>
            </w14:solidFill>
          </w14:textFill>
        </w:rPr>
        <w:t>履职所需</w:t>
      </w:r>
      <w:r>
        <w:rPr>
          <w:rFonts w:hint="eastAsia"/>
          <w:color w:val="000000" w:themeColor="text1"/>
          <w:highlight w:val="none"/>
          <w14:textFill>
            <w14:solidFill>
              <w14:schemeClr w14:val="tx1"/>
            </w14:solidFill>
          </w14:textFill>
        </w:rPr>
        <w:t>；</w:t>
      </w:r>
      <w:r>
        <w:rPr>
          <w:rFonts w:hint="eastAsia"/>
          <w:color w:val="000000" w:themeColor="text1"/>
          <w:highlight w:val="none"/>
          <w:lang w:eastAsia="zh-Hans"/>
          <w14:textFill>
            <w14:solidFill>
              <w14:schemeClr w14:val="tx1"/>
            </w14:solidFill>
          </w14:textFill>
        </w:rPr>
        <w:t>根据《财政资金直接支付申请书》</w:t>
      </w:r>
      <w:r>
        <w:rPr>
          <w:rFonts w:hint="eastAsia"/>
          <w:color w:val="000000" w:themeColor="text1"/>
          <w:highlight w:val="none"/>
          <w14:textFill>
            <w14:solidFill>
              <w14:schemeClr w14:val="tx1"/>
            </w14:solidFill>
          </w14:textFill>
        </w:rPr>
        <w:t>，本</w:t>
      </w:r>
      <w:r>
        <w:rPr>
          <w:rFonts w:hint="eastAsia"/>
          <w:color w:val="000000" w:themeColor="text1"/>
          <w:highlight w:val="none"/>
          <w:lang w:eastAsia="zh-Hans"/>
          <w14:textFill>
            <w14:solidFill>
              <w14:schemeClr w14:val="tx1"/>
            </w14:solidFill>
          </w14:textFill>
        </w:rPr>
        <w:t>项目资金性质为“公共财政预算”功能分类为“</w:t>
      </w:r>
      <w:r>
        <w:rPr>
          <w:rFonts w:hint="eastAsia"/>
          <w:color w:val="000000" w:themeColor="text1"/>
          <w:highlight w:val="none"/>
          <w14:textFill>
            <w14:solidFill>
              <w14:schemeClr w14:val="tx1"/>
            </w14:solidFill>
          </w14:textFill>
        </w:rPr>
        <w:t>突发公共卫生事件应急处理</w:t>
      </w:r>
      <w:r>
        <w:rPr>
          <w:rFonts w:hint="eastAsia"/>
          <w:color w:val="000000" w:themeColor="text1"/>
          <w:highlight w:val="none"/>
          <w:lang w:eastAsia="zh-Hans"/>
          <w14:textFill>
            <w14:solidFill>
              <w14:schemeClr w14:val="tx1"/>
            </w14:solidFill>
          </w14:textFill>
        </w:rPr>
        <w:t>”经济分类为“</w:t>
      </w:r>
      <w:r>
        <w:rPr>
          <w:rFonts w:hint="eastAsia"/>
          <w:color w:val="000000" w:themeColor="text1"/>
          <w:highlight w:val="none"/>
          <w:lang w:eastAsia="zh-CN"/>
          <w14:textFill>
            <w14:solidFill>
              <w14:schemeClr w14:val="tx1"/>
            </w14:solidFill>
          </w14:textFill>
        </w:rPr>
        <w:t>商品和服务支出</w:t>
      </w:r>
      <w:r>
        <w:rPr>
          <w:rFonts w:hint="eastAsia"/>
          <w:color w:val="000000" w:themeColor="text1"/>
          <w:highlight w:val="none"/>
          <w:lang w:eastAsia="zh-Hans"/>
          <w14:textFill>
            <w14:solidFill>
              <w14:schemeClr w14:val="tx1"/>
            </w14:solidFill>
          </w14:textFill>
        </w:rPr>
        <w:t>”属于公共财政支持范围，符合中央、地方事权支出责任划分原则</w:t>
      </w:r>
      <w:r>
        <w:rPr>
          <w:rFonts w:hint="eastAsia"/>
          <w:color w:val="000000" w:themeColor="text1"/>
          <w:highlight w:val="none"/>
          <w14:textFill>
            <w14:solidFill>
              <w14:schemeClr w14:val="tx1"/>
            </w14:solidFill>
          </w14:textFill>
        </w:rPr>
        <w:t>；经检查</w:t>
      </w:r>
      <w:r>
        <w:rPr>
          <w:rFonts w:hint="eastAsia"/>
          <w:color w:val="000000" w:themeColor="text1"/>
          <w:highlight w:val="none"/>
          <w:lang w:eastAsia="zh-Hans"/>
          <w14:textFill>
            <w14:solidFill>
              <w14:schemeClr w14:val="tx1"/>
            </w14:solidFill>
          </w14:textFill>
        </w:rPr>
        <w:t>我单位财政</w:t>
      </w:r>
      <w:r>
        <w:rPr>
          <w:color w:val="000000" w:themeColor="text1"/>
          <w:highlight w:val="none"/>
          <w:lang w:eastAsia="zh-Hans"/>
          <w14:textFill>
            <w14:solidFill>
              <w14:schemeClr w14:val="tx1"/>
            </w14:solidFill>
          </w14:textFill>
        </w:rPr>
        <w:t>应用平台</w:t>
      </w:r>
      <w:r>
        <w:rPr>
          <w:rFonts w:hint="eastAsia"/>
          <w:color w:val="000000" w:themeColor="text1"/>
          <w:highlight w:val="none"/>
          <w:lang w:eastAsia="zh-Hans"/>
          <w14:textFill>
            <w14:solidFill>
              <w14:schemeClr w14:val="tx1"/>
            </w14:solidFill>
          </w14:textFill>
        </w:rPr>
        <w:t>指标，</w:t>
      </w:r>
      <w:r>
        <w:rPr>
          <w:rFonts w:hint="eastAsia"/>
          <w:color w:val="000000" w:themeColor="text1"/>
          <w:highlight w:val="none"/>
          <w14:textFill>
            <w14:solidFill>
              <w14:schemeClr w14:val="tx1"/>
            </w14:solidFill>
          </w14:textFill>
        </w:rPr>
        <w:t>本</w:t>
      </w:r>
      <w:r>
        <w:rPr>
          <w:rFonts w:hint="eastAsia"/>
          <w:color w:val="000000" w:themeColor="text1"/>
          <w:highlight w:val="none"/>
          <w:lang w:eastAsia="zh-Hans"/>
          <w14:textFill>
            <w14:solidFill>
              <w14:schemeClr w14:val="tx1"/>
            </w14:solidFill>
          </w14:textFill>
        </w:rPr>
        <w:t>项目不存在重复。</w:t>
      </w:r>
    </w:p>
    <w:p>
      <w:pPr>
        <w:ind w:firstLine="560"/>
        <w:rPr>
          <w:b/>
          <w:bCs/>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5</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5</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，本项目立项依据充分。</w:t>
      </w:r>
    </w:p>
    <w:p>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（2）立项程序规范性</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本项目</w:t>
      </w:r>
      <w:r>
        <w:rPr>
          <w:rFonts w:hint="eastAsia"/>
          <w:color w:val="000000" w:themeColor="text1"/>
          <w:highlight w:val="none"/>
          <w:lang w:eastAsia="zh-CN"/>
          <w14:textFill>
            <w14:solidFill>
              <w14:schemeClr w14:val="tx1"/>
            </w14:solidFill>
          </w14:textFill>
        </w:rPr>
        <w:t>根据疫情防控形势进行预算</w:t>
      </w:r>
      <w:r>
        <w:rPr>
          <w:rFonts w:hint="eastAsia"/>
          <w:color w:val="000000" w:themeColor="text1"/>
          <w:highlight w:val="none"/>
          <w14:textFill>
            <w14:solidFill>
              <w14:schemeClr w14:val="tx1"/>
            </w14:solidFill>
          </w14:textFill>
        </w:rPr>
        <w:t>，项目立项过程中产生的文件均符合</w:t>
      </w:r>
      <w:r>
        <w:rPr>
          <w:rFonts w:hint="eastAsia"/>
          <w:color w:val="000000" w:themeColor="text1"/>
          <w:highlight w:val="none"/>
          <w:lang w:eastAsia="zh-Hans"/>
          <w14:textFill>
            <w14:solidFill>
              <w14:schemeClr w14:val="tx1"/>
            </w14:solidFill>
          </w14:textFill>
        </w:rPr>
        <w:t>相关要求</w:t>
      </w:r>
      <w:r>
        <w:rPr>
          <w:rFonts w:hint="eastAsia"/>
          <w:color w:val="000000" w:themeColor="text1"/>
          <w:highlight w:val="none"/>
          <w14:textFill>
            <w14:solidFill>
              <w14:schemeClr w14:val="tx1"/>
            </w14:solidFill>
          </w14:textFill>
        </w:rPr>
        <w:t>。本</w:t>
      </w:r>
      <w:r>
        <w:rPr>
          <w:rFonts w:hint="eastAsia"/>
          <w:color w:val="000000" w:themeColor="text1"/>
          <w:highlight w:val="none"/>
          <w:lang w:eastAsia="zh-Hans"/>
          <w14:textFill>
            <w14:solidFill>
              <w14:schemeClr w14:val="tx1"/>
            </w14:solidFill>
          </w14:textFill>
        </w:rPr>
        <w:t>项目为</w:t>
      </w:r>
      <w:r>
        <w:rPr>
          <w:rFonts w:hint="eastAsia"/>
          <w:color w:val="000000" w:themeColor="text1"/>
          <w:highlight w:val="none"/>
          <w:lang w:eastAsia="zh-CN"/>
          <w14:textFill>
            <w14:solidFill>
              <w14:schemeClr w14:val="tx1"/>
            </w14:solidFill>
          </w14:textFill>
        </w:rPr>
        <w:t>业务</w:t>
      </w:r>
      <w:r>
        <w:rPr>
          <w:rFonts w:hint="eastAsia"/>
          <w:color w:val="000000" w:themeColor="text1"/>
          <w:highlight w:val="none"/>
          <w:lang w:eastAsia="zh-Hans"/>
          <w14:textFill>
            <w14:solidFill>
              <w14:schemeClr w14:val="tx1"/>
            </w14:solidFill>
          </w14:textFill>
        </w:rPr>
        <w:t>类项目，</w:t>
      </w:r>
      <w:r>
        <w:rPr>
          <w:rFonts w:hint="eastAsia"/>
          <w:color w:val="000000" w:themeColor="text1"/>
          <w:highlight w:val="none"/>
          <w14:textFill>
            <w14:solidFill>
              <w14:schemeClr w14:val="tx1"/>
            </w14:solidFill>
          </w14:textFill>
        </w:rPr>
        <w:t>属于经常性项目，</w:t>
      </w:r>
      <w:r>
        <w:rPr>
          <w:rFonts w:hint="eastAsia"/>
          <w:color w:val="000000" w:themeColor="text1"/>
          <w:highlight w:val="none"/>
          <w:lang w:eastAsia="zh-Hans"/>
          <w14:textFill>
            <w14:solidFill>
              <w14:schemeClr w14:val="tx1"/>
            </w14:solidFill>
          </w14:textFill>
        </w:rPr>
        <w:t>项目预算金额为</w:t>
      </w:r>
      <w:r>
        <w:rPr>
          <w:rFonts w:hint="eastAsia"/>
          <w:color w:val="000000" w:themeColor="text1"/>
          <w:highlight w:val="none"/>
          <w14:textFill>
            <w14:solidFill>
              <w14:schemeClr w14:val="tx1"/>
            </w14:solidFill>
          </w14:textFill>
        </w:rPr>
        <w:t>695.42</w:t>
      </w:r>
      <w:r>
        <w:rPr>
          <w:rFonts w:hint="eastAsia"/>
          <w:color w:val="000000" w:themeColor="text1"/>
          <w:highlight w:val="none"/>
          <w:lang w:eastAsia="zh-Hans"/>
          <w14:textFill>
            <w14:solidFill>
              <w14:schemeClr w14:val="tx1"/>
            </w14:solidFill>
          </w14:textFill>
        </w:rPr>
        <w:t>万元，不涉及</w:t>
      </w:r>
      <w:r>
        <w:rPr>
          <w:rFonts w:hint="eastAsia"/>
          <w:color w:val="000000" w:themeColor="text1"/>
          <w:highlight w:val="none"/>
          <w14:textFill>
            <w14:solidFill>
              <w14:schemeClr w14:val="tx1"/>
            </w14:solidFill>
          </w14:textFill>
        </w:rPr>
        <w:t>事前绩效评估和风险评估，已委托</w:t>
      </w:r>
      <w:r>
        <w:rPr>
          <w:rFonts w:hint="eastAsia"/>
          <w:color w:val="000000" w:themeColor="text1"/>
          <w:highlight w:val="none"/>
          <w:lang w:eastAsia="zh-CN"/>
          <w14:textFill>
            <w14:solidFill>
              <w14:schemeClr w14:val="tx1"/>
            </w14:solidFill>
          </w14:textFill>
        </w:rPr>
        <w:t>洛浦县卫生健康委员会</w:t>
      </w:r>
      <w:r>
        <w:rPr>
          <w:rFonts w:hint="eastAsia"/>
          <w:color w:val="000000" w:themeColor="text1"/>
          <w:highlight w:val="none"/>
          <w14:textFill>
            <w14:solidFill>
              <w14:schemeClr w14:val="tx1"/>
            </w14:solidFill>
          </w14:textFill>
        </w:rPr>
        <w:t>完成本项目</w:t>
      </w:r>
      <w:r>
        <w:rPr>
          <w:rFonts w:hint="eastAsia"/>
          <w:color w:val="000000" w:themeColor="text1"/>
          <w:highlight w:val="none"/>
          <w:lang w:eastAsia="zh-Hans"/>
          <w14:textFill>
            <w14:solidFill>
              <w14:schemeClr w14:val="tx1"/>
            </w14:solidFill>
          </w14:textFill>
        </w:rPr>
        <w:t>可行性研究</w:t>
      </w:r>
      <w:r>
        <w:rPr>
          <w:rFonts w:hint="eastAsia"/>
          <w:color w:val="000000" w:themeColor="text1"/>
          <w:highlight w:val="none"/>
          <w14:textFill>
            <w14:solidFill>
              <w14:schemeClr w14:val="tx1"/>
            </w14:solidFill>
          </w14:textFill>
        </w:rPr>
        <w:t>报告的编制，并经过</w:t>
      </w:r>
      <w:r>
        <w:rPr>
          <w:rFonts w:hint="eastAsia"/>
          <w:color w:val="000000" w:themeColor="text1"/>
          <w:highlight w:val="none"/>
          <w:lang w:eastAsia="zh-Hans"/>
          <w14:textFill>
            <w14:solidFill>
              <w14:schemeClr w14:val="tx1"/>
            </w14:solidFill>
          </w14:textFill>
        </w:rPr>
        <w:t>专家论证</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3</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，本项目立项程序合规。</w:t>
      </w:r>
    </w:p>
    <w:p>
      <w:pPr>
        <w:pStyle w:val="5"/>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2.绩效目标情况分析</w:t>
      </w:r>
    </w:p>
    <w:p>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（1）绩效目标合理性</w:t>
      </w:r>
    </w:p>
    <w:p>
      <w:pPr>
        <w:ind w:firstLine="560"/>
        <w:rPr>
          <w:color w:val="000000" w:themeColor="text1"/>
          <w:highlight w:val="none"/>
          <w:lang w:eastAsia="zh-Hans"/>
          <w14:textFill>
            <w14:solidFill>
              <w14:schemeClr w14:val="tx1"/>
            </w14:solidFill>
          </w14:textFill>
        </w:rPr>
      </w:pPr>
      <w:r>
        <w:rPr>
          <w:rFonts w:hint="eastAsia"/>
          <w:color w:val="000000" w:themeColor="text1"/>
          <w:highlight w:val="none"/>
          <w14:textFill>
            <w14:solidFill>
              <w14:schemeClr w14:val="tx1"/>
            </w14:solidFill>
          </w14:textFill>
        </w:rPr>
        <w:t>本项目已设置年度绩效目标，具体内容为“为隔离点提供餐食的15家餐饮公司费用，购置10辆疫情防控负压救护车，保障全县疫情防控工作”；本项目实际工作为：为隔离点提供餐食的15家餐饮公司费用，购置10辆疫情防控负压救护车，保障全县疫情防控工作</w:t>
      </w:r>
      <w:r>
        <w:rPr>
          <w:rFonts w:hint="eastAsia"/>
          <w:color w:val="000000" w:themeColor="text1"/>
          <w:highlight w:val="none"/>
          <w:lang w:eastAsia="zh-CN"/>
          <w14:textFill>
            <w14:solidFill>
              <w14:schemeClr w14:val="tx1"/>
            </w14:solidFill>
          </w14:textFill>
        </w:rPr>
        <w:t>。项目总投资695.42万元（其中：隔离点餐费费用300万元，疫情防控负压救护车费用280万元，防疫物资款费用115.42万元）</w:t>
      </w:r>
      <w:r>
        <w:rPr>
          <w:rFonts w:hint="eastAsia"/>
          <w:color w:val="000000" w:themeColor="text1"/>
          <w:highlight w:val="none"/>
          <w14:textFill>
            <w14:solidFill>
              <w14:schemeClr w14:val="tx1"/>
            </w14:solidFill>
          </w14:textFill>
        </w:rPr>
        <w:t>。绩效目标与实际工作内容一致，两者具有相关性;本项目</w:t>
      </w:r>
      <w:r>
        <w:rPr>
          <w:rFonts w:hint="eastAsia"/>
          <w:color w:val="000000" w:themeColor="text1"/>
          <w:highlight w:val="none"/>
          <w:lang w:eastAsia="zh-Hans"/>
          <w14:textFill>
            <w14:solidFill>
              <w14:schemeClr w14:val="tx1"/>
            </w14:solidFill>
          </w14:textFill>
        </w:rPr>
        <w:t>按照绩效目标完成数量指标、质量指标、时效指标、成本指标，落实了各项防控措施，持续开展了常态化疫情防控，项目受益群众满意度达到了100%。年度绩效目标完成，预期产出效益和效果符合正常的业绩水平。</w:t>
      </w:r>
    </w:p>
    <w:p>
      <w:pPr>
        <w:ind w:firstLine="560"/>
        <w:rPr>
          <w:color w:val="000000" w:themeColor="text1"/>
          <w:highlight w:val="none"/>
          <w:lang w:eastAsia="zh-Hans"/>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4</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，本项目绩效目标设置合理。</w:t>
      </w:r>
    </w:p>
    <w:p>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（2）绩效指标明确性</w:t>
      </w:r>
    </w:p>
    <w:p>
      <w:pPr>
        <w:ind w:firstLine="560"/>
        <w:rPr>
          <w:color w:val="000000" w:themeColor="text1"/>
          <w:highlight w:val="none"/>
          <w14:textFill>
            <w14:solidFill>
              <w14:schemeClr w14:val="tx1"/>
            </w14:solidFill>
          </w14:textFill>
        </w:rPr>
      </w:pPr>
      <w:r>
        <w:rPr>
          <w:rFonts w:hint="eastAsia"/>
          <w:color w:val="000000" w:themeColor="text1"/>
          <w:highlight w:val="none"/>
          <w:lang w:eastAsia="zh-Hans"/>
          <w14:textFill>
            <w14:solidFill>
              <w14:schemeClr w14:val="tx1"/>
            </w14:solidFill>
          </w14:textFill>
        </w:rPr>
        <w:t>经检查</w:t>
      </w:r>
      <w:r>
        <w:rPr>
          <w:rFonts w:hint="eastAsia"/>
          <w:color w:val="000000" w:themeColor="text1"/>
          <w:highlight w:val="none"/>
          <w14:textFill>
            <w14:solidFill>
              <w14:schemeClr w14:val="tx1"/>
            </w14:solidFill>
          </w14:textFill>
        </w:rPr>
        <w:t>我单位年初设置的</w:t>
      </w:r>
      <w:r>
        <w:rPr>
          <w:rFonts w:hint="eastAsia"/>
          <w:color w:val="000000" w:themeColor="text1"/>
          <w:highlight w:val="none"/>
          <w:lang w:eastAsia="zh-Hans"/>
          <w14:textFill>
            <w14:solidFill>
              <w14:schemeClr w14:val="tx1"/>
            </w14:solidFill>
          </w14:textFill>
        </w:rPr>
        <w:t>《项目支出绩效目标表》，得出如下结论：</w:t>
      </w:r>
      <w:r>
        <w:rPr>
          <w:rFonts w:hint="eastAsia"/>
          <w:color w:val="000000" w:themeColor="text1"/>
          <w:highlight w:val="none"/>
          <w14:textFill>
            <w14:solidFill>
              <w14:schemeClr w14:val="tx1"/>
            </w14:solidFill>
          </w14:textFill>
        </w:rPr>
        <w:t>本</w:t>
      </w:r>
      <w:r>
        <w:rPr>
          <w:rFonts w:hint="eastAsia"/>
          <w:color w:val="000000" w:themeColor="text1"/>
          <w:highlight w:val="none"/>
          <w:lang w:eastAsia="zh-Hans"/>
          <w14:textFill>
            <w14:solidFill>
              <w14:schemeClr w14:val="tx1"/>
            </w14:solidFill>
          </w14:textFill>
        </w:rPr>
        <w:t>项目已将年度绩效目标进行细化为绩效指标体系，共设置一级指标3个，二级指标</w:t>
      </w:r>
      <w:r>
        <w:rPr>
          <w:rFonts w:hint="eastAsia"/>
          <w:color w:val="000000" w:themeColor="text1"/>
          <w:highlight w:val="none"/>
          <w:lang w:val="en-US" w:eastAsia="zh-CN"/>
          <w14:textFill>
            <w14:solidFill>
              <w14:schemeClr w14:val="tx1"/>
            </w14:solidFill>
          </w14:textFill>
        </w:rPr>
        <w:t>7</w:t>
      </w:r>
      <w:r>
        <w:rPr>
          <w:rFonts w:hint="eastAsia"/>
          <w:color w:val="000000" w:themeColor="text1"/>
          <w:highlight w:val="none"/>
          <w:lang w:eastAsia="zh-Hans"/>
          <w14:textFill>
            <w14:solidFill>
              <w14:schemeClr w14:val="tx1"/>
            </w14:solidFill>
          </w14:textFill>
        </w:rPr>
        <w:t>个，三级指标</w:t>
      </w:r>
      <w:r>
        <w:rPr>
          <w:rFonts w:hint="eastAsia"/>
          <w:color w:val="000000" w:themeColor="text1"/>
          <w:highlight w:val="none"/>
          <w:lang w:val="en-US" w:eastAsia="zh-CN"/>
          <w14:textFill>
            <w14:solidFill>
              <w14:schemeClr w14:val="tx1"/>
            </w14:solidFill>
          </w14:textFill>
        </w:rPr>
        <w:t>13</w:t>
      </w:r>
      <w:r>
        <w:rPr>
          <w:rFonts w:hint="eastAsia"/>
          <w:color w:val="000000" w:themeColor="text1"/>
          <w:highlight w:val="none"/>
          <w:lang w:eastAsia="zh-Hans"/>
          <w14:textFill>
            <w14:solidFill>
              <w14:schemeClr w14:val="tx1"/>
            </w14:solidFill>
          </w14:textFill>
        </w:rPr>
        <w:t>个</w:t>
      </w:r>
      <w:r>
        <w:rPr>
          <w:rFonts w:hint="eastAsia"/>
          <w:color w:val="000000" w:themeColor="text1"/>
          <w:highlight w:val="none"/>
          <w14:textFill>
            <w14:solidFill>
              <w14:schemeClr w14:val="tx1"/>
            </w14:solidFill>
          </w14:textFill>
        </w:rPr>
        <w:t>，</w:t>
      </w:r>
      <w:r>
        <w:rPr>
          <w:rFonts w:hint="eastAsia"/>
          <w:color w:val="000000" w:themeColor="text1"/>
          <w:highlight w:val="none"/>
          <w:lang w:eastAsia="zh-Hans"/>
          <w14:textFill>
            <w14:solidFill>
              <w14:schemeClr w14:val="tx1"/>
            </w14:solidFill>
          </w14:textFill>
        </w:rPr>
        <w:t>定量指标</w:t>
      </w:r>
      <w:r>
        <w:rPr>
          <w:rFonts w:hint="eastAsia"/>
          <w:color w:val="000000" w:themeColor="text1"/>
          <w:highlight w:val="none"/>
          <w:lang w:val="en-US" w:eastAsia="zh-CN"/>
          <w14:textFill>
            <w14:solidFill>
              <w14:schemeClr w14:val="tx1"/>
            </w14:solidFill>
          </w14:textFill>
        </w:rPr>
        <w:t>10</w:t>
      </w:r>
      <w:r>
        <w:rPr>
          <w:rFonts w:hint="eastAsia"/>
          <w:color w:val="000000" w:themeColor="text1"/>
          <w:highlight w:val="none"/>
          <w:lang w:eastAsia="zh-Hans"/>
          <w14:textFill>
            <w14:solidFill>
              <w14:schemeClr w14:val="tx1"/>
            </w14:solidFill>
          </w14:textFill>
        </w:rPr>
        <w:t>个，定性指标</w:t>
      </w: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lang w:eastAsia="zh-Hans"/>
          <w14:textFill>
            <w14:solidFill>
              <w14:schemeClr w14:val="tx1"/>
            </w14:solidFill>
          </w14:textFill>
        </w:rPr>
        <w:t>个，指标量化率为</w:t>
      </w:r>
      <w:r>
        <w:rPr>
          <w:rFonts w:hint="eastAsia"/>
          <w:color w:val="000000" w:themeColor="text1"/>
          <w:highlight w:val="none"/>
          <w:lang w:val="en-US" w:eastAsia="zh-CN"/>
          <w14:textFill>
            <w14:solidFill>
              <w14:schemeClr w14:val="tx1"/>
            </w14:solidFill>
          </w14:textFill>
        </w:rPr>
        <w:t>76.92</w:t>
      </w:r>
      <w:r>
        <w:rPr>
          <w:rFonts w:hint="eastAsia"/>
          <w:color w:val="000000" w:themeColor="text1"/>
          <w:highlight w:val="none"/>
          <w:lang w:eastAsia="zh-Hans"/>
          <w14:textFill>
            <w14:solidFill>
              <w14:schemeClr w14:val="tx1"/>
            </w14:solidFill>
          </w14:textFill>
        </w:rPr>
        <w:t>%，量化率达70%以上</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3</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，本项目所设置绩效指标明确。</w:t>
      </w:r>
    </w:p>
    <w:p>
      <w:pPr>
        <w:pStyle w:val="5"/>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3.资金投入情况分析</w:t>
      </w:r>
    </w:p>
    <w:p>
      <w:pPr>
        <w:ind w:firstLine="562"/>
        <w:rPr>
          <w:b/>
          <w:bCs/>
          <w:color w:val="000000" w:themeColor="text1"/>
          <w:highlight w:val="none"/>
          <w:lang w:eastAsia="zh-Hans" w:bidi="ar"/>
          <w14:textFill>
            <w14:solidFill>
              <w14:schemeClr w14:val="tx1"/>
            </w14:solidFill>
          </w14:textFill>
        </w:rPr>
      </w:pPr>
      <w:r>
        <w:rPr>
          <w:rFonts w:hint="eastAsia"/>
          <w:b/>
          <w:bCs/>
          <w:color w:val="000000" w:themeColor="text1"/>
          <w:highlight w:val="none"/>
          <w:lang w:eastAsia="zh-Hans" w:bidi="ar"/>
          <w14:textFill>
            <w14:solidFill>
              <w14:schemeClr w14:val="tx1"/>
            </w14:solidFill>
          </w14:textFill>
        </w:rPr>
        <w:t>（1）预算编制科学性</w:t>
      </w:r>
    </w:p>
    <w:p>
      <w:pPr>
        <w:ind w:firstLine="560"/>
        <w:rPr>
          <w:color w:val="000000" w:themeColor="text1"/>
          <w:highlight w:val="none"/>
          <w:lang w:bidi="ar"/>
          <w14:textFill>
            <w14:solidFill>
              <w14:schemeClr w14:val="tx1"/>
            </w14:solidFill>
          </w14:textFill>
        </w:rPr>
      </w:pPr>
      <w:r>
        <w:rPr>
          <w:rFonts w:hint="eastAsia"/>
          <w:color w:val="000000" w:themeColor="text1"/>
          <w:highlight w:val="none"/>
          <w:lang w:bidi="ar"/>
          <w14:textFill>
            <w14:solidFill>
              <w14:schemeClr w14:val="tx1"/>
            </w14:solidFill>
          </w14:textFill>
        </w:rPr>
        <w:t>本</w:t>
      </w:r>
      <w:r>
        <w:rPr>
          <w:rFonts w:hint="eastAsia"/>
          <w:color w:val="000000" w:themeColor="text1"/>
          <w:highlight w:val="none"/>
          <w:lang w:eastAsia="zh-Hans" w:bidi="ar"/>
          <w14:textFill>
            <w14:solidFill>
              <w14:schemeClr w14:val="tx1"/>
            </w14:solidFill>
          </w14:textFill>
        </w:rPr>
        <w:t>项目预算编制通过市场询价</w:t>
      </w:r>
      <w:r>
        <w:rPr>
          <w:rFonts w:hint="eastAsia"/>
          <w:color w:val="000000" w:themeColor="text1"/>
          <w:highlight w:val="none"/>
          <w:lang w:eastAsia="zh-CN" w:bidi="ar"/>
          <w14:textFill>
            <w14:solidFill>
              <w14:schemeClr w14:val="tx1"/>
            </w14:solidFill>
          </w14:textFill>
        </w:rPr>
        <w:t>，</w:t>
      </w:r>
      <w:r>
        <w:rPr>
          <w:rFonts w:hint="eastAsia"/>
          <w:color w:val="000000" w:themeColor="text1"/>
          <w:highlight w:val="none"/>
          <w:lang w:eastAsia="zh-Hans" w:bidi="ar"/>
          <w14:textFill>
            <w14:solidFill>
              <w14:schemeClr w14:val="tx1"/>
            </w14:solidFill>
          </w14:textFill>
        </w:rPr>
        <w:t>预算</w:t>
      </w:r>
      <w:r>
        <w:rPr>
          <w:rFonts w:hint="eastAsia"/>
          <w:color w:val="000000" w:themeColor="text1"/>
          <w:highlight w:val="none"/>
          <w:lang w:bidi="ar"/>
          <w14:textFill>
            <w14:solidFill>
              <w14:schemeClr w14:val="tx1"/>
            </w14:solidFill>
          </w14:textFill>
        </w:rPr>
        <w:t>编制</w:t>
      </w:r>
      <w:r>
        <w:rPr>
          <w:rFonts w:hint="eastAsia"/>
          <w:color w:val="000000" w:themeColor="text1"/>
          <w:highlight w:val="none"/>
          <w:lang w:eastAsia="zh-Hans" w:bidi="ar"/>
          <w14:textFill>
            <w14:solidFill>
              <w14:schemeClr w14:val="tx1"/>
            </w14:solidFill>
          </w14:textFill>
        </w:rPr>
        <w:t>较科学且经过论证</w:t>
      </w:r>
      <w:r>
        <w:rPr>
          <w:rFonts w:hint="eastAsia"/>
          <w:color w:val="000000" w:themeColor="text1"/>
          <w:highlight w:val="none"/>
          <w:lang w:bidi="ar"/>
          <w14:textFill>
            <w14:solidFill>
              <w14:schemeClr w14:val="tx1"/>
            </w14:solidFill>
          </w14:textFill>
        </w:rPr>
        <w:t>；</w:t>
      </w:r>
    </w:p>
    <w:p>
      <w:pPr>
        <w:ind w:firstLine="560"/>
        <w:rPr>
          <w:color w:val="000000" w:themeColor="text1"/>
          <w:highlight w:val="none"/>
          <w:lang w:bidi="ar"/>
          <w14:textFill>
            <w14:solidFill>
              <w14:schemeClr w14:val="tx1"/>
            </w14:solidFill>
          </w14:textFill>
        </w:rPr>
      </w:pPr>
      <w:r>
        <w:rPr>
          <w:rFonts w:hint="eastAsia"/>
          <w:color w:val="000000" w:themeColor="text1"/>
          <w:highlight w:val="none"/>
          <w:lang w:eastAsia="zh-Hans" w:bidi="ar"/>
          <w14:textFill>
            <w14:solidFill>
              <w14:schemeClr w14:val="tx1"/>
            </w14:solidFill>
          </w14:textFill>
        </w:rPr>
        <w:t>预算申请内容为</w:t>
      </w:r>
      <w:r>
        <w:rPr>
          <w:rFonts w:hint="eastAsia"/>
          <w:color w:val="000000" w:themeColor="text1"/>
          <w:highlight w:val="none"/>
          <w:lang w:bidi="ar"/>
          <w14:textFill>
            <w14:solidFill>
              <w14:schemeClr w14:val="tx1"/>
            </w14:solidFill>
          </w14:textFill>
        </w:rPr>
        <w:t>为隔离点提供餐食的15家餐饮公司费用，购置10辆疫情防控负压救护车，保障全县疫情防控工作</w:t>
      </w:r>
      <w:r>
        <w:rPr>
          <w:rFonts w:hint="eastAsia"/>
          <w:color w:val="000000" w:themeColor="text1"/>
          <w:highlight w:val="none"/>
          <w:lang w:eastAsia="zh-Hans" w:bidi="ar"/>
          <w14:textFill>
            <w14:solidFill>
              <w14:schemeClr w14:val="tx1"/>
            </w14:solidFill>
          </w14:textFill>
        </w:rPr>
        <w:t>，项目实际内容为</w:t>
      </w:r>
      <w:r>
        <w:rPr>
          <w:rFonts w:hint="eastAsia"/>
          <w:color w:val="000000" w:themeColor="text1"/>
          <w:highlight w:val="none"/>
          <w:lang w:bidi="ar"/>
          <w14:textFill>
            <w14:solidFill>
              <w14:schemeClr w14:val="tx1"/>
            </w14:solidFill>
          </w14:textFill>
        </w:rPr>
        <w:t>为隔离点提供餐食的15家餐饮公司费用，购置10辆疫情防控负压救护车，保障全县疫情防控工作</w:t>
      </w:r>
      <w:r>
        <w:rPr>
          <w:rFonts w:hint="eastAsia"/>
          <w:color w:val="000000" w:themeColor="text1"/>
          <w:highlight w:val="none"/>
          <w:lang w:eastAsia="zh-CN" w:bidi="ar"/>
          <w14:textFill>
            <w14:solidFill>
              <w14:schemeClr w14:val="tx1"/>
            </w14:solidFill>
          </w14:textFill>
        </w:rPr>
        <w:t>，</w:t>
      </w:r>
      <w:r>
        <w:rPr>
          <w:rFonts w:hint="eastAsia"/>
          <w:color w:val="000000" w:themeColor="text1"/>
          <w:highlight w:val="none"/>
          <w:lang w:eastAsia="zh-Hans" w:bidi="ar"/>
          <w14:textFill>
            <w14:solidFill>
              <w14:schemeClr w14:val="tx1"/>
            </w14:solidFill>
          </w14:textFill>
        </w:rPr>
        <w:t>预算申请与《</w:t>
      </w:r>
      <w:r>
        <w:rPr>
          <w:rFonts w:hint="eastAsia"/>
          <w:color w:val="000000" w:themeColor="text1"/>
          <w:highlight w:val="none"/>
          <w:lang w:bidi="ar"/>
          <w14:textFill>
            <w14:solidFill>
              <w14:schemeClr w14:val="tx1"/>
            </w14:solidFill>
          </w14:textFill>
        </w:rPr>
        <w:t>洛浦县2022年疫情防控经费项目-存量资金项目实施方案</w:t>
      </w:r>
      <w:r>
        <w:rPr>
          <w:rFonts w:hint="eastAsia"/>
          <w:color w:val="000000" w:themeColor="text1"/>
          <w:highlight w:val="none"/>
          <w:lang w:eastAsia="zh-Hans" w:bidi="ar"/>
          <w14:textFill>
            <w14:solidFill>
              <w14:schemeClr w14:val="tx1"/>
            </w14:solidFill>
          </w14:textFill>
        </w:rPr>
        <w:t>》中涉及的项目内容匹配</w:t>
      </w:r>
      <w:r>
        <w:rPr>
          <w:rFonts w:hint="eastAsia"/>
          <w:color w:val="000000" w:themeColor="text1"/>
          <w:highlight w:val="none"/>
          <w:lang w:bidi="ar"/>
          <w14:textFill>
            <w14:solidFill>
              <w14:schemeClr w14:val="tx1"/>
            </w14:solidFill>
          </w14:textFill>
        </w:rPr>
        <w:t>；</w:t>
      </w:r>
    </w:p>
    <w:p>
      <w:pPr>
        <w:ind w:firstLine="560"/>
        <w:rPr>
          <w:color w:val="000000" w:themeColor="text1"/>
          <w:highlight w:val="none"/>
          <w:lang w:bidi="ar"/>
          <w14:textFill>
            <w14:solidFill>
              <w14:schemeClr w14:val="tx1"/>
            </w14:solidFill>
          </w14:textFill>
        </w:rPr>
      </w:pPr>
      <w:r>
        <w:rPr>
          <w:rFonts w:hint="eastAsia"/>
          <w:color w:val="000000" w:themeColor="text1"/>
          <w:highlight w:val="none"/>
          <w14:textFill>
            <w14:solidFill>
              <w14:schemeClr w14:val="tx1"/>
            </w14:solidFill>
          </w14:textFill>
        </w:rPr>
        <w:t>本项目预算申请资金695.42万元，我单位在预算申请中严格按照单位标准和数量进行核算，其中：单位标准为695.42万元，数量为</w:t>
      </w: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14:textFill>
            <w14:solidFill>
              <w14:schemeClr w14:val="tx1"/>
            </w14:solidFill>
          </w14:textFill>
        </w:rPr>
        <w:t>。本项目预算额度测算依据充分，严格按照标准编制，</w:t>
      </w:r>
      <w:r>
        <w:rPr>
          <w:rFonts w:hint="eastAsia"/>
          <w:color w:val="000000" w:themeColor="text1"/>
          <w:highlight w:val="none"/>
          <w:lang w:eastAsia="zh-Hans" w:bidi="ar"/>
          <w14:textFill>
            <w14:solidFill>
              <w14:schemeClr w14:val="tx1"/>
            </w14:solidFill>
          </w14:textFill>
        </w:rPr>
        <w:t>预算确定资金量与实际工作任务相匹配</w:t>
      </w:r>
      <w:r>
        <w:rPr>
          <w:rFonts w:hint="eastAsia"/>
          <w:color w:val="000000" w:themeColor="text1"/>
          <w:highlight w:val="none"/>
          <w:lang w:bidi="ar"/>
          <w14:textFill>
            <w14:solidFill>
              <w14:schemeClr w14:val="tx1"/>
            </w14:solidFill>
          </w14:textFill>
        </w:rPr>
        <w:t>；</w:t>
      </w:r>
    </w:p>
    <w:p>
      <w:pPr>
        <w:ind w:firstLine="560"/>
        <w:rPr>
          <w:color w:val="000000" w:themeColor="text1"/>
          <w:highlight w:val="none"/>
          <w:lang w:bidi="ar"/>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4</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，本项目预算编制科学。</w:t>
      </w:r>
    </w:p>
    <w:p>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（2）资金分配合理性</w:t>
      </w:r>
    </w:p>
    <w:p>
      <w:pPr>
        <w:ind w:firstLine="560"/>
        <w:rPr>
          <w:color w:val="000000" w:themeColor="text1"/>
          <w:highlight w:val="none"/>
          <w14:textFill>
            <w14:solidFill>
              <w14:schemeClr w14:val="tx1"/>
            </w14:solidFill>
          </w14:textFill>
        </w:rPr>
      </w:pPr>
      <w:r>
        <w:rPr>
          <w:rFonts w:hint="eastAsia" w:cs="仿宋_GB2312"/>
          <w:color w:val="000000" w:themeColor="text1"/>
          <w:highlight w:val="none"/>
          <w:lang w:bidi="ar"/>
          <w14:textFill>
            <w14:solidFill>
              <w14:schemeClr w14:val="tx1"/>
            </w14:solidFill>
          </w14:textFill>
        </w:rPr>
        <w:t>本</w:t>
      </w:r>
      <w:r>
        <w:rPr>
          <w:rFonts w:hint="eastAsia"/>
          <w:color w:val="000000" w:themeColor="text1"/>
          <w:highlight w:val="none"/>
          <w:lang w:bidi="ar"/>
          <w14:textFill>
            <w14:solidFill>
              <w14:schemeClr w14:val="tx1"/>
            </w14:solidFill>
          </w14:textFill>
        </w:rPr>
        <w:t>项目实际分配资金以</w:t>
      </w:r>
      <w:r>
        <w:rPr>
          <w:rFonts w:hint="eastAsia"/>
          <w:color w:val="000000" w:themeColor="text1"/>
          <w:highlight w:val="none"/>
          <w:lang w:eastAsia="zh-Hans" w:bidi="ar"/>
          <w14:textFill>
            <w14:solidFill>
              <w14:schemeClr w14:val="tx1"/>
            </w14:solidFill>
          </w14:textFill>
        </w:rPr>
        <w:t>《关于</w:t>
      </w:r>
      <w:r>
        <w:rPr>
          <w:rFonts w:hint="eastAsia"/>
          <w:color w:val="000000" w:themeColor="text1"/>
          <w:highlight w:val="none"/>
          <w:lang w:bidi="ar"/>
          <w14:textFill>
            <w14:solidFill>
              <w14:schemeClr w14:val="tx1"/>
            </w14:solidFill>
          </w14:textFill>
        </w:rPr>
        <w:t>申请洛浦县2022年疫情防控经费项目-存量项目资金的请示</w:t>
      </w:r>
      <w:r>
        <w:rPr>
          <w:rFonts w:hint="eastAsia"/>
          <w:color w:val="000000" w:themeColor="text1"/>
          <w:highlight w:val="none"/>
          <w:lang w:eastAsia="zh-Hans" w:bidi="ar"/>
          <w14:textFill>
            <w14:solidFill>
              <w14:schemeClr w14:val="tx1"/>
            </w14:solidFill>
          </w14:textFill>
        </w:rPr>
        <w:t>》</w:t>
      </w:r>
      <w:r>
        <w:rPr>
          <w:rFonts w:hint="eastAsia"/>
          <w:color w:val="000000" w:themeColor="text1"/>
          <w:highlight w:val="none"/>
          <w:lang w:bidi="ar"/>
          <w14:textFill>
            <w14:solidFill>
              <w14:schemeClr w14:val="tx1"/>
            </w14:solidFill>
          </w14:textFill>
        </w:rPr>
        <w:t>和《洛浦县2022年疫情防控经费项目-存量资金项目实施方案》</w:t>
      </w:r>
      <w:r>
        <w:rPr>
          <w:rFonts w:hint="eastAsia"/>
          <w:color w:val="000000" w:themeColor="text1"/>
          <w:highlight w:val="none"/>
          <w:lang w:eastAsia="zh-Hans" w:bidi="ar"/>
          <w14:textFill>
            <w14:solidFill>
              <w14:schemeClr w14:val="tx1"/>
            </w14:solidFill>
          </w14:textFill>
        </w:rPr>
        <w:t>为依据进行资金分配，预算资金分配依据充分</w:t>
      </w:r>
      <w:r>
        <w:rPr>
          <w:rFonts w:hint="eastAsia"/>
          <w:color w:val="000000" w:themeColor="text1"/>
          <w:highlight w:val="none"/>
          <w:lang w:bidi="ar"/>
          <w14:textFill>
            <w14:solidFill>
              <w14:schemeClr w14:val="tx1"/>
            </w14:solidFill>
          </w14:textFill>
        </w:rPr>
        <w:t>。根据《洛浦县2022年疫情防控经费项目-存量资金资金下达文件》文件显示，本项目实际到位资金</w:t>
      </w:r>
      <w:r>
        <w:rPr>
          <w:rFonts w:hint="eastAsia"/>
          <w:color w:val="000000" w:themeColor="text1"/>
          <w:highlight w:val="none"/>
          <w14:textFill>
            <w14:solidFill>
              <w14:schemeClr w14:val="tx1"/>
            </w14:solidFill>
          </w14:textFill>
        </w:rPr>
        <w:t>695.42</w:t>
      </w:r>
      <w:r>
        <w:rPr>
          <w:rFonts w:hint="eastAsia"/>
          <w:color w:val="000000" w:themeColor="text1"/>
          <w:highlight w:val="none"/>
          <w:lang w:bidi="ar"/>
          <w14:textFill>
            <w14:solidFill>
              <w14:schemeClr w14:val="tx1"/>
            </w14:solidFill>
          </w14:textFill>
        </w:rPr>
        <w:t>万元，实际分配资金与我单位提交申请的资金额度一致，</w:t>
      </w:r>
      <w:r>
        <w:rPr>
          <w:rFonts w:hint="eastAsia"/>
          <w:color w:val="000000" w:themeColor="text1"/>
          <w:highlight w:val="none"/>
          <w:lang w:eastAsia="zh-Hans" w:bidi="ar"/>
          <w14:textFill>
            <w14:solidFill>
              <w14:schemeClr w14:val="tx1"/>
            </w14:solidFill>
          </w14:textFill>
        </w:rPr>
        <w:t>资金分配额度合理，与</w:t>
      </w:r>
      <w:r>
        <w:rPr>
          <w:rFonts w:hint="eastAsia"/>
          <w:color w:val="000000" w:themeColor="text1"/>
          <w:highlight w:val="none"/>
          <w:lang w:bidi="ar"/>
          <w14:textFill>
            <w14:solidFill>
              <w14:schemeClr w14:val="tx1"/>
            </w14:solidFill>
          </w14:textFill>
        </w:rPr>
        <w:t>我</w:t>
      </w:r>
      <w:r>
        <w:rPr>
          <w:rFonts w:hint="eastAsia"/>
          <w:color w:val="000000" w:themeColor="text1"/>
          <w:highlight w:val="none"/>
          <w:lang w:eastAsia="zh-Hans" w:bidi="ar"/>
          <w14:textFill>
            <w14:solidFill>
              <w14:schemeClr w14:val="tx1"/>
            </w14:solidFill>
          </w14:textFill>
        </w:rPr>
        <w:t>单位实际</w:t>
      </w:r>
      <w:r>
        <w:rPr>
          <w:rFonts w:hint="eastAsia"/>
          <w:color w:val="000000" w:themeColor="text1"/>
          <w:highlight w:val="none"/>
          <w:lang w:bidi="ar"/>
          <w14:textFill>
            <w14:solidFill>
              <w14:schemeClr w14:val="tx1"/>
            </w14:solidFill>
          </w14:textFill>
        </w:rPr>
        <w:t>需求</w:t>
      </w:r>
      <w:r>
        <w:rPr>
          <w:rFonts w:hint="eastAsia"/>
          <w:color w:val="000000" w:themeColor="text1"/>
          <w:highlight w:val="none"/>
          <w:lang w:eastAsia="zh-Hans" w:bidi="ar"/>
          <w14:textFill>
            <w14:solidFill>
              <w14:schemeClr w14:val="tx1"/>
            </w14:solidFill>
          </w14:textFill>
        </w:rPr>
        <w:t>相适应</w:t>
      </w:r>
      <w:r>
        <w:rPr>
          <w:rFonts w:hint="eastAsia"/>
          <w:color w:val="000000" w:themeColor="text1"/>
          <w:highlight w:val="none"/>
          <w:lang w:bidi="ar"/>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2</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，本项目资金分配合理。</w:t>
      </w:r>
    </w:p>
    <w:p>
      <w:pPr>
        <w:pStyle w:val="4"/>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（二）项目过程情况</w:t>
      </w:r>
    </w:p>
    <w:p>
      <w:pPr>
        <w:ind w:firstLine="560"/>
        <w:rPr>
          <w:rFonts w:cs="仿宋_GB2312"/>
          <w:color w:val="000000" w:themeColor="text1"/>
          <w:highlight w:val="none"/>
          <w:u w:color="000000"/>
          <w:lang w:val="zh-TW"/>
          <w14:textFill>
            <w14:solidFill>
              <w14:schemeClr w14:val="tx1"/>
            </w14:solidFill>
          </w14:textFill>
        </w:rPr>
      </w:pPr>
      <w:r>
        <w:rPr>
          <w:rFonts w:hint="eastAsia" w:cs="仿宋_GB2312"/>
          <w:color w:val="000000" w:themeColor="text1"/>
          <w:highlight w:val="none"/>
          <w:u w:color="000000"/>
          <w:lang w:val="zh-TW" w:eastAsia="zh-TW"/>
          <w14:textFill>
            <w14:solidFill>
              <w14:schemeClr w14:val="tx1"/>
            </w14:solidFill>
          </w14:textFill>
        </w:rPr>
        <w:t>项目</w:t>
      </w:r>
      <w:r>
        <w:rPr>
          <w:rFonts w:hint="eastAsia" w:cs="仿宋_GB2312"/>
          <w:color w:val="000000" w:themeColor="text1"/>
          <w:highlight w:val="none"/>
          <w14:textFill>
            <w14:solidFill>
              <w14:schemeClr w14:val="tx1"/>
            </w14:solidFill>
          </w14:textFill>
        </w:rPr>
        <w:t>过程</w:t>
      </w:r>
      <w:r>
        <w:rPr>
          <w:rFonts w:hint="eastAsia" w:cs="仿宋_GB2312"/>
          <w:color w:val="000000" w:themeColor="text1"/>
          <w:highlight w:val="none"/>
          <w:u w:color="000000"/>
          <w14:textFill>
            <w14:solidFill>
              <w14:schemeClr w14:val="tx1"/>
            </w14:solidFill>
          </w14:textFill>
        </w:rPr>
        <w:t>管理</w:t>
      </w:r>
      <w:r>
        <w:rPr>
          <w:rFonts w:hint="eastAsia" w:cs="仿宋_GB2312"/>
          <w:color w:val="000000" w:themeColor="text1"/>
          <w:highlight w:val="none"/>
          <w:u w:color="000000"/>
          <w:lang w:val="zh-TW" w:eastAsia="zh-TW"/>
          <w14:textFill>
            <w14:solidFill>
              <w14:schemeClr w14:val="tx1"/>
            </w14:solidFill>
          </w14:textFill>
        </w:rPr>
        <w:t>类指标由</w:t>
      </w:r>
      <w:r>
        <w:rPr>
          <w:rFonts w:hint="eastAsia" w:cs="仿宋_GB2312"/>
          <w:color w:val="000000" w:themeColor="text1"/>
          <w:highlight w:val="none"/>
          <w:u w:color="000000"/>
          <w14:textFill>
            <w14:solidFill>
              <w14:schemeClr w14:val="tx1"/>
            </w14:solidFill>
          </w14:textFill>
        </w:rPr>
        <w:t>2</w:t>
      </w:r>
      <w:r>
        <w:rPr>
          <w:rFonts w:hint="eastAsia" w:cs="仿宋_GB2312"/>
          <w:color w:val="000000" w:themeColor="text1"/>
          <w:highlight w:val="none"/>
          <w:u w:color="000000"/>
          <w:lang w:val="zh-TW" w:eastAsia="zh-TW"/>
          <w14:textFill>
            <w14:solidFill>
              <w14:schemeClr w14:val="tx1"/>
            </w14:solidFill>
          </w14:textFill>
        </w:rPr>
        <w:t>个</w:t>
      </w:r>
      <w:r>
        <w:rPr>
          <w:rFonts w:hint="eastAsia" w:cs="仿宋_GB2312"/>
          <w:color w:val="000000" w:themeColor="text1"/>
          <w:highlight w:val="none"/>
          <w:u w:color="000000"/>
          <w:lang w:val="zh-TW"/>
          <w14:textFill>
            <w14:solidFill>
              <w14:schemeClr w14:val="tx1"/>
            </w14:solidFill>
          </w14:textFill>
        </w:rPr>
        <w:t>二</w:t>
      </w:r>
      <w:r>
        <w:rPr>
          <w:rFonts w:hint="eastAsia" w:cs="仿宋_GB2312"/>
          <w:color w:val="000000" w:themeColor="text1"/>
          <w:highlight w:val="none"/>
          <w:u w:color="000000"/>
          <w:lang w:val="zh-TW" w:eastAsia="zh-TW"/>
          <w14:textFill>
            <w14:solidFill>
              <w14:schemeClr w14:val="tx1"/>
            </w14:solidFill>
          </w14:textFill>
        </w:rPr>
        <w:t>级指标和</w:t>
      </w:r>
      <w:r>
        <w:rPr>
          <w:rFonts w:hint="eastAsia" w:cs="仿宋_GB2312"/>
          <w:color w:val="000000" w:themeColor="text1"/>
          <w:highlight w:val="none"/>
          <w:u w:color="000000"/>
          <w14:textFill>
            <w14:solidFill>
              <w14:schemeClr w14:val="tx1"/>
            </w14:solidFill>
          </w14:textFill>
        </w:rPr>
        <w:t>5</w:t>
      </w:r>
      <w:r>
        <w:rPr>
          <w:rFonts w:hint="eastAsia" w:cs="仿宋_GB2312"/>
          <w:color w:val="000000" w:themeColor="text1"/>
          <w:highlight w:val="none"/>
          <w:u w:color="000000"/>
          <w:lang w:val="zh-TW" w:eastAsia="zh-TW"/>
          <w14:textFill>
            <w14:solidFill>
              <w14:schemeClr w14:val="tx1"/>
            </w14:solidFill>
          </w14:textFill>
        </w:rPr>
        <w:t>个</w:t>
      </w:r>
      <w:r>
        <w:rPr>
          <w:rFonts w:hint="eastAsia" w:cs="仿宋_GB2312"/>
          <w:color w:val="000000" w:themeColor="text1"/>
          <w:highlight w:val="none"/>
          <w:u w:color="000000"/>
          <w14:textFill>
            <w14:solidFill>
              <w14:schemeClr w14:val="tx1"/>
            </w14:solidFill>
          </w14:textFill>
        </w:rPr>
        <w:t>三</w:t>
      </w:r>
      <w:r>
        <w:rPr>
          <w:rFonts w:hint="eastAsia" w:cs="仿宋_GB2312"/>
          <w:color w:val="000000" w:themeColor="text1"/>
          <w:highlight w:val="none"/>
          <w:u w:color="000000"/>
          <w:lang w:val="zh-TW" w:eastAsia="zh-TW"/>
          <w14:textFill>
            <w14:solidFill>
              <w14:schemeClr w14:val="tx1"/>
            </w14:solidFill>
          </w14:textFill>
        </w:rPr>
        <w:t>级指标构成，权重分</w:t>
      </w:r>
      <w:r>
        <w:rPr>
          <w:rFonts w:hint="eastAsia" w:cs="仿宋_GB2312"/>
          <w:color w:val="000000" w:themeColor="text1"/>
          <w:highlight w:val="none"/>
          <w:u w:color="000000"/>
          <w14:textFill>
            <w14:solidFill>
              <w14:schemeClr w14:val="tx1"/>
            </w14:solidFill>
          </w14:textFill>
        </w:rPr>
        <w:t>19</w:t>
      </w:r>
      <w:r>
        <w:rPr>
          <w:rFonts w:hint="eastAsia" w:cs="仿宋_GB2312"/>
          <w:color w:val="000000" w:themeColor="text1"/>
          <w:highlight w:val="none"/>
          <w:u w:color="000000"/>
          <w:lang w:val="zh-TW" w:eastAsia="zh-TW"/>
          <w14:textFill>
            <w14:solidFill>
              <w14:schemeClr w14:val="tx1"/>
            </w14:solidFill>
          </w14:textFill>
        </w:rPr>
        <w:t>分，实际得分</w:t>
      </w:r>
      <w:r>
        <w:rPr>
          <w:rFonts w:hint="eastAsia" w:cs="仿宋_GB2312"/>
          <w:color w:val="000000" w:themeColor="text1"/>
          <w:highlight w:val="none"/>
          <w:lang w:val="en-US" w:eastAsia="zh-CN"/>
          <w14:textFill>
            <w14:solidFill>
              <w14:schemeClr w14:val="tx1"/>
            </w14:solidFill>
          </w14:textFill>
        </w:rPr>
        <w:t>19</w:t>
      </w:r>
      <w:r>
        <w:rPr>
          <w:rFonts w:hint="eastAsia" w:cs="仿宋_GB2312"/>
          <w:color w:val="000000" w:themeColor="text1"/>
          <w:highlight w:val="none"/>
          <w:u w:color="000000"/>
          <w:lang w:val="zh-TW" w:eastAsia="zh-TW"/>
          <w14:textFill>
            <w14:solidFill>
              <w14:schemeClr w14:val="tx1"/>
            </w14:solidFill>
          </w14:textFill>
        </w:rPr>
        <w:t>分</w:t>
      </w:r>
      <w:r>
        <w:rPr>
          <w:rFonts w:hint="eastAsia" w:cs="仿宋_GB2312"/>
          <w:color w:val="000000" w:themeColor="text1"/>
          <w:highlight w:val="none"/>
          <w:u w:color="000000"/>
          <w:lang w:val="zh-TW"/>
          <w14:textFill>
            <w14:solidFill>
              <w14:schemeClr w14:val="tx1"/>
            </w14:solidFill>
          </w14:textFill>
        </w:rPr>
        <w:t>。</w:t>
      </w:r>
    </w:p>
    <w:p>
      <w:pPr>
        <w:pStyle w:val="5"/>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1.资金管理情况分析</w:t>
      </w:r>
    </w:p>
    <w:p>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（1）资金到位率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本项目预算资金为695.42万元，其中：本级财政安排资金695.42万元，其他资金</w:t>
      </w:r>
      <w:r>
        <w:rPr>
          <w:rFonts w:hint="eastAsia"/>
          <w:color w:val="000000" w:themeColor="text1"/>
          <w:highlight w:val="none"/>
          <w:lang w:val="en-US" w:eastAsia="zh-CN"/>
          <w14:textFill>
            <w14:solidFill>
              <w14:schemeClr w14:val="tx1"/>
            </w14:solidFill>
          </w14:textFill>
        </w:rPr>
        <w:t>0.00</w:t>
      </w:r>
      <w:r>
        <w:rPr>
          <w:rFonts w:hint="eastAsia"/>
          <w:color w:val="000000" w:themeColor="text1"/>
          <w:highlight w:val="none"/>
          <w14:textFill>
            <w14:solidFill>
              <w14:schemeClr w14:val="tx1"/>
            </w14:solidFill>
          </w14:textFill>
        </w:rPr>
        <w:t>万元，实际到位资金695.42万元，资金到位率</w:t>
      </w:r>
      <w:r>
        <w:rPr>
          <w:rFonts w:hint="eastAsia"/>
          <w:color w:val="000000" w:themeColor="text1"/>
          <w:highlight w:val="none"/>
          <w:lang w:val="en-US" w:eastAsia="zh-CN"/>
          <w14:textFill>
            <w14:solidFill>
              <w14:schemeClr w14:val="tx1"/>
            </w14:solidFill>
          </w14:textFill>
        </w:rPr>
        <w:t>为100</w:t>
      </w:r>
      <w:r>
        <w:rPr>
          <w:rFonts w:hint="eastAsia"/>
          <w:color w:val="000000" w:themeColor="text1"/>
          <w:highlight w:val="none"/>
          <w14:textFill>
            <w14:solidFill>
              <w14:schemeClr w14:val="tx1"/>
            </w14:solidFill>
          </w14:textFill>
        </w:rPr>
        <w:t>%。得分</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14:textFill>
            <w14:solidFill>
              <w14:schemeClr w14:val="tx1"/>
            </w14:solidFill>
          </w14:textFill>
        </w:rPr>
        <w:t>分。</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，本项目资金分配合理。</w:t>
      </w:r>
    </w:p>
    <w:p>
      <w:pPr>
        <w:ind w:firstLine="562"/>
        <w:rPr>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（2）预算执行率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本项目实际支出资金695.42万元，</w:t>
      </w:r>
      <w:r>
        <w:rPr>
          <w:rFonts w:hint="eastAsia"/>
          <w:color w:val="000000" w:themeColor="text1"/>
          <w:highlight w:val="none"/>
          <w:lang w:eastAsia="zh-Hans"/>
          <w14:textFill>
            <w14:solidFill>
              <w14:schemeClr w14:val="tx1"/>
            </w14:solidFill>
          </w14:textFill>
        </w:rPr>
        <w:t>预算执行率</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%。得分</w:t>
      </w:r>
      <w:r>
        <w:rPr>
          <w:rFonts w:hint="eastAsia"/>
          <w:color w:val="000000" w:themeColor="text1"/>
          <w:highlight w:val="none"/>
          <w:lang w:val="en-US" w:eastAsia="zh-CN"/>
          <w14:textFill>
            <w14:solidFill>
              <w14:schemeClr w14:val="tx1"/>
            </w14:solidFill>
          </w14:textFill>
        </w:rPr>
        <w:t>5</w:t>
      </w:r>
      <w:r>
        <w:rPr>
          <w:rFonts w:hint="eastAsia"/>
          <w:color w:val="000000" w:themeColor="text1"/>
          <w:highlight w:val="none"/>
          <w14:textFill>
            <w14:solidFill>
              <w14:schemeClr w14:val="tx1"/>
            </w14:solidFill>
          </w14:textFill>
        </w:rPr>
        <w:t>分。</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lang w:val="en-US" w:eastAsia="zh-CN"/>
          <w14:textFill>
            <w14:solidFill>
              <w14:schemeClr w14:val="tx1"/>
            </w14:solidFill>
          </w14:textFill>
        </w:rPr>
        <w:t>5</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5</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，本项目资金分配合理。</w:t>
      </w:r>
    </w:p>
    <w:p>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（3）资金使用合规性</w:t>
      </w:r>
    </w:p>
    <w:p>
      <w:pPr>
        <w:ind w:firstLine="56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通过检查</w:t>
      </w:r>
      <w:r>
        <w:rPr>
          <w:rFonts w:hint="eastAsia"/>
          <w:color w:val="000000" w:themeColor="text1"/>
          <w:highlight w:val="none"/>
          <w14:textFill>
            <w14:solidFill>
              <w14:schemeClr w14:val="tx1"/>
            </w14:solidFill>
          </w14:textFill>
        </w:rPr>
        <w:t>本</w:t>
      </w:r>
      <w:r>
        <w:rPr>
          <w:color w:val="000000" w:themeColor="text1"/>
          <w:highlight w:val="none"/>
          <w14:textFill>
            <w14:solidFill>
              <w14:schemeClr w14:val="tx1"/>
            </w14:solidFill>
          </w14:textFill>
        </w:rPr>
        <w:t>项目</w:t>
      </w:r>
      <w:r>
        <w:rPr>
          <w:rFonts w:hint="eastAsia"/>
          <w:color w:val="000000" w:themeColor="text1"/>
          <w:highlight w:val="none"/>
          <w:lang w:eastAsia="zh-CN"/>
          <w14:textFill>
            <w14:solidFill>
              <w14:schemeClr w14:val="tx1"/>
            </w14:solidFill>
          </w14:textFill>
        </w:rPr>
        <w:t>签订的</w:t>
      </w:r>
      <w:r>
        <w:rPr>
          <w:color w:val="000000" w:themeColor="text1"/>
          <w:highlight w:val="none"/>
          <w14:textFill>
            <w14:solidFill>
              <w14:schemeClr w14:val="tx1"/>
            </w14:solidFill>
          </w14:textFill>
        </w:rPr>
        <w:t>合同、</w:t>
      </w:r>
      <w:r>
        <w:rPr>
          <w:rFonts w:hint="eastAsia"/>
          <w:color w:val="000000" w:themeColor="text1"/>
          <w:highlight w:val="none"/>
          <w:lang w:eastAsia="zh-CN"/>
          <w14:textFill>
            <w14:solidFill>
              <w14:schemeClr w14:val="tx1"/>
            </w14:solidFill>
          </w14:textFill>
        </w:rPr>
        <w:t>资金申请文件、发票</w:t>
      </w:r>
      <w:r>
        <w:rPr>
          <w:color w:val="000000" w:themeColor="text1"/>
          <w:highlight w:val="none"/>
          <w14:textFill>
            <w14:solidFill>
              <w14:schemeClr w14:val="tx1"/>
            </w14:solidFill>
          </w14:textFill>
        </w:rPr>
        <w:t>等</w:t>
      </w:r>
      <w:r>
        <w:rPr>
          <w:rFonts w:hint="eastAsia"/>
          <w:color w:val="000000" w:themeColor="text1"/>
          <w:highlight w:val="none"/>
          <w:lang w:eastAsia="zh-CN"/>
          <w14:textFill>
            <w14:solidFill>
              <w14:schemeClr w14:val="tx1"/>
            </w14:solidFill>
          </w14:textFill>
        </w:rPr>
        <w:t>财务付款凭证</w:t>
      </w:r>
      <w:r>
        <w:rPr>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得出</w:t>
      </w:r>
      <w:r>
        <w:rPr>
          <w:rFonts w:hint="eastAsia"/>
          <w:color w:val="000000" w:themeColor="text1"/>
          <w:highlight w:val="none"/>
          <w14:textFill>
            <w14:solidFill>
              <w14:schemeClr w14:val="tx1"/>
            </w14:solidFill>
          </w14:textFill>
        </w:rPr>
        <w:t>本</w:t>
      </w:r>
      <w:r>
        <w:rPr>
          <w:color w:val="000000" w:themeColor="text1"/>
          <w:highlight w:val="none"/>
          <w14:textFill>
            <w14:solidFill>
              <w14:schemeClr w14:val="tx1"/>
            </w14:solidFill>
          </w14:textFill>
        </w:rPr>
        <w:t>项目资金</w:t>
      </w:r>
      <w:r>
        <w:rPr>
          <w:rFonts w:hint="eastAsia"/>
          <w:color w:val="000000" w:themeColor="text1"/>
          <w:highlight w:val="none"/>
          <w:lang w:eastAsia="zh-CN"/>
          <w14:textFill>
            <w14:solidFill>
              <w14:schemeClr w14:val="tx1"/>
            </w14:solidFill>
          </w14:textFill>
        </w:rPr>
        <w:t>支出</w:t>
      </w:r>
      <w:r>
        <w:rPr>
          <w:color w:val="000000" w:themeColor="text1"/>
          <w:highlight w:val="none"/>
          <w14:textFill>
            <w14:solidFill>
              <w14:schemeClr w14:val="tx1"/>
            </w14:solidFill>
          </w14:textFill>
        </w:rPr>
        <w:t>符合国家财经法规</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《政府会计制度》以及</w:t>
      </w:r>
      <w:r>
        <w:rPr>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洛浦县卫健委</w:t>
      </w:r>
      <w:r>
        <w:rPr>
          <w:color w:val="000000" w:themeColor="text1"/>
          <w:highlight w:val="none"/>
          <w14:textFill>
            <w14:solidFill>
              <w14:schemeClr w14:val="tx1"/>
            </w14:solidFill>
          </w14:textFill>
        </w:rPr>
        <w:t>资金管理办法》</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bidi="ar"/>
          <w14:textFill>
            <w14:solidFill>
              <w14:schemeClr w14:val="tx1"/>
            </w14:solidFill>
          </w14:textFill>
        </w:rPr>
        <w:t>洛浦县2022年疫情防控经费项目-存量项目</w:t>
      </w:r>
      <w:r>
        <w:rPr>
          <w:rFonts w:hint="eastAsia"/>
          <w:color w:val="000000" w:themeColor="text1"/>
          <w:highlight w:val="none"/>
          <w:lang w:val="en-US" w:eastAsia="zh-CN"/>
          <w14:textFill>
            <w14:solidFill>
              <w14:schemeClr w14:val="tx1"/>
            </w14:solidFill>
          </w14:textFill>
        </w:rPr>
        <w:t>专项资金管理办法</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资金的拨付有完整的审批程序和手续</w:t>
      </w:r>
      <w:r>
        <w:rPr>
          <w:rFonts w:hint="eastAsia"/>
          <w:color w:val="000000" w:themeColor="text1"/>
          <w:highlight w:val="none"/>
          <w14:textFill>
            <w14:solidFill>
              <w14:schemeClr w14:val="tx1"/>
            </w14:solidFill>
          </w14:textFill>
        </w:rPr>
        <w:t>，资金实际使用方向与预算批复用途一致，</w:t>
      </w:r>
      <w:r>
        <w:rPr>
          <w:color w:val="000000" w:themeColor="text1"/>
          <w:highlight w:val="none"/>
          <w14:textFill>
            <w14:solidFill>
              <w14:schemeClr w14:val="tx1"/>
            </w14:solidFill>
          </w14:textFill>
        </w:rPr>
        <w:t>不存在截留、挤占、挪用、虚列支出的情况。</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4</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，资金支出符合我单位财务管理制度规定。</w:t>
      </w:r>
    </w:p>
    <w:p>
      <w:pPr>
        <w:pStyle w:val="5"/>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2.组织实施情况分析</w:t>
      </w:r>
    </w:p>
    <w:p>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（1）管理制度健全性</w:t>
      </w:r>
    </w:p>
    <w:p>
      <w:pPr>
        <w:ind w:firstLine="560"/>
        <w:rPr>
          <w:color w:val="000000" w:themeColor="text1"/>
          <w:highlight w:val="none"/>
          <w:lang w:eastAsia="zh-Hans"/>
          <w14:textFill>
            <w14:solidFill>
              <w14:schemeClr w14:val="tx1"/>
            </w14:solidFill>
          </w14:textFill>
        </w:rPr>
      </w:pPr>
      <w:r>
        <w:rPr>
          <w:rFonts w:hint="eastAsia"/>
          <w:color w:val="000000" w:themeColor="text1"/>
          <w:highlight w:val="none"/>
          <w14:textFill>
            <w14:solidFill>
              <w14:schemeClr w14:val="tx1"/>
            </w14:solidFill>
          </w14:textFill>
        </w:rPr>
        <w:t>我单位已制定《</w:t>
      </w:r>
      <w:r>
        <w:rPr>
          <w:rFonts w:hint="eastAsia"/>
          <w:color w:val="000000" w:themeColor="text1"/>
          <w:highlight w:val="none"/>
          <w:lang w:eastAsia="zh-CN"/>
          <w14:textFill>
            <w14:solidFill>
              <w14:schemeClr w14:val="tx1"/>
            </w14:solidFill>
          </w14:textFill>
        </w:rPr>
        <w:t>洛浦县卫健委</w:t>
      </w:r>
      <w:r>
        <w:rPr>
          <w:rFonts w:hint="eastAsia"/>
          <w:color w:val="000000" w:themeColor="text1"/>
          <w:highlight w:val="none"/>
          <w14:textFill>
            <w14:solidFill>
              <w14:schemeClr w14:val="tx1"/>
            </w14:solidFill>
          </w14:textFill>
        </w:rPr>
        <w:t>资金管理办法》、《</w:t>
      </w:r>
      <w:r>
        <w:rPr>
          <w:rFonts w:hint="eastAsia"/>
          <w:color w:val="000000" w:themeColor="text1"/>
          <w:highlight w:val="none"/>
          <w:lang w:eastAsia="zh-CN"/>
          <w14:textFill>
            <w14:solidFill>
              <w14:schemeClr w14:val="tx1"/>
            </w14:solidFill>
          </w14:textFill>
        </w:rPr>
        <w:t>洛浦县卫健委</w:t>
      </w:r>
      <w:r>
        <w:rPr>
          <w:rFonts w:hint="eastAsia"/>
          <w:color w:val="000000" w:themeColor="text1"/>
          <w:highlight w:val="none"/>
          <w14:textFill>
            <w14:solidFill>
              <w14:schemeClr w14:val="tx1"/>
            </w14:solidFill>
          </w14:textFill>
        </w:rPr>
        <w:t>收支业务管理制度》、《</w:t>
      </w:r>
      <w:r>
        <w:rPr>
          <w:rFonts w:hint="eastAsia"/>
          <w:color w:val="000000" w:themeColor="text1"/>
          <w:highlight w:val="none"/>
          <w:lang w:eastAsia="zh-CN"/>
          <w14:textFill>
            <w14:solidFill>
              <w14:schemeClr w14:val="tx1"/>
            </w14:solidFill>
          </w14:textFill>
        </w:rPr>
        <w:t>洛浦县卫健委</w:t>
      </w:r>
      <w:r>
        <w:rPr>
          <w:rFonts w:hint="eastAsia"/>
          <w:color w:val="000000" w:themeColor="text1"/>
          <w:highlight w:val="none"/>
          <w14:textFill>
            <w14:solidFill>
              <w14:schemeClr w14:val="tx1"/>
            </w14:solidFill>
          </w14:textFill>
        </w:rPr>
        <w:t>政府采购业务管理制度》、《</w:t>
      </w:r>
      <w:r>
        <w:rPr>
          <w:rFonts w:hint="eastAsia"/>
          <w:color w:val="000000" w:themeColor="text1"/>
          <w:highlight w:val="none"/>
          <w:lang w:eastAsia="zh-CN"/>
          <w14:textFill>
            <w14:solidFill>
              <w14:schemeClr w14:val="tx1"/>
            </w14:solidFill>
          </w14:textFill>
        </w:rPr>
        <w:t>洛浦县卫健委</w:t>
      </w:r>
      <w:r>
        <w:rPr>
          <w:rFonts w:hint="eastAsia"/>
          <w:color w:val="000000" w:themeColor="text1"/>
          <w:highlight w:val="none"/>
          <w14:textFill>
            <w14:solidFill>
              <w14:schemeClr w14:val="tx1"/>
            </w14:solidFill>
          </w14:textFill>
        </w:rPr>
        <w:t>合同管理制度》，上述已建立的制度均符合行政事业单位内控管理要求，财务和业务管理制度合法、合规、完整，本</w:t>
      </w:r>
      <w:r>
        <w:rPr>
          <w:rFonts w:hint="eastAsia"/>
          <w:color w:val="000000" w:themeColor="text1"/>
          <w:highlight w:val="none"/>
          <w:lang w:eastAsia="zh-Hans"/>
          <w14:textFill>
            <w14:solidFill>
              <w14:schemeClr w14:val="tx1"/>
            </w14:solidFill>
          </w14:textFill>
        </w:rPr>
        <w:t>项目执行符合</w:t>
      </w:r>
      <w:r>
        <w:rPr>
          <w:rFonts w:hint="eastAsia"/>
          <w:color w:val="000000" w:themeColor="text1"/>
          <w:highlight w:val="none"/>
          <w14:textFill>
            <w14:solidFill>
              <w14:schemeClr w14:val="tx1"/>
            </w14:solidFill>
          </w14:textFill>
        </w:rPr>
        <w:t>上述制度规定</w:t>
      </w:r>
      <w:r>
        <w:rPr>
          <w:color w:val="000000" w:themeColor="text1"/>
          <w:highlight w:val="none"/>
          <w:lang w:eastAsia="zh-Hans"/>
          <w14:textFill>
            <w14:solidFill>
              <w14:schemeClr w14:val="tx1"/>
            </w14:solidFill>
          </w14:textFill>
        </w:rPr>
        <w:t>。</w:t>
      </w:r>
    </w:p>
    <w:p>
      <w:pPr>
        <w:ind w:firstLine="560"/>
        <w:rPr>
          <w:color w:val="000000" w:themeColor="text1"/>
          <w:highlight w:val="none"/>
          <w:lang w:eastAsia="zh-Hans"/>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2</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，项目制度建设健全。</w:t>
      </w:r>
    </w:p>
    <w:p>
      <w:pPr>
        <w:ind w:firstLine="562"/>
        <w:rPr>
          <w:b/>
          <w:bCs/>
          <w:color w:val="000000" w:themeColor="text1"/>
          <w:highlight w:val="none"/>
          <w:lang w:eastAsia="zh-Hans"/>
          <w14:textFill>
            <w14:solidFill>
              <w14:schemeClr w14:val="tx1"/>
            </w14:solidFill>
          </w14:textFill>
        </w:rPr>
      </w:pPr>
      <w:r>
        <w:rPr>
          <w:rFonts w:hint="eastAsia"/>
          <w:b/>
          <w:bCs/>
          <w:color w:val="000000" w:themeColor="text1"/>
          <w:highlight w:val="none"/>
          <w14:textFill>
            <w14:solidFill>
              <w14:schemeClr w14:val="tx1"/>
            </w14:solidFill>
          </w14:textFill>
        </w:rPr>
        <w:t>（2）</w:t>
      </w:r>
      <w:r>
        <w:rPr>
          <w:b/>
          <w:bCs/>
          <w:color w:val="000000" w:themeColor="text1"/>
          <w:highlight w:val="none"/>
          <w:lang w:eastAsia="zh-Hans"/>
          <w14:textFill>
            <w14:solidFill>
              <w14:schemeClr w14:val="tx1"/>
            </w14:solidFill>
          </w14:textFill>
        </w:rPr>
        <w:t>制度执行有效性</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000000" w:themeColor="text1"/>
          <w:highlight w:val="none"/>
          <w:lang w:eastAsia="zh-CN"/>
          <w14:textFill>
            <w14:solidFill>
              <w14:schemeClr w14:val="tx1"/>
            </w14:solidFill>
          </w14:textFill>
        </w:rPr>
        <w:t>执行</w:t>
      </w:r>
      <w:r>
        <w:rPr>
          <w:rFonts w:hint="eastAsia"/>
          <w:color w:val="000000" w:themeColor="text1"/>
          <w:highlight w:val="none"/>
          <w14:textFill>
            <w14:solidFill>
              <w14:schemeClr w14:val="tx1"/>
            </w14:solidFill>
          </w14:textFill>
        </w:rPr>
        <w:t>，项目启动实施后，为了加快本项目的实施，成立了</w:t>
      </w:r>
      <w:r>
        <w:rPr>
          <w:rFonts w:hint="eastAsia"/>
          <w:color w:val="000000" w:themeColor="text1"/>
          <w:highlight w:val="none"/>
          <w:lang w:bidi="ar"/>
          <w14:textFill>
            <w14:solidFill>
              <w14:schemeClr w14:val="tx1"/>
            </w14:solidFill>
          </w14:textFill>
        </w:rPr>
        <w:t>洛浦县2022年疫情防控经费项目-存量</w:t>
      </w:r>
      <w:r>
        <w:rPr>
          <w:rFonts w:hint="eastAsia"/>
          <w:color w:val="000000" w:themeColor="text1"/>
          <w:highlight w:val="none"/>
          <w14:textFill>
            <w14:solidFill>
              <w14:schemeClr w14:val="tx1"/>
            </w14:solidFill>
          </w14:textFill>
        </w:rPr>
        <w:t>项目工作领导小组，由</w:t>
      </w:r>
      <w:r>
        <w:rPr>
          <w:rFonts w:hint="eastAsia"/>
          <w:color w:val="000000" w:themeColor="text1"/>
          <w:highlight w:val="none"/>
          <w:lang w:eastAsia="zh-CN"/>
          <w14:textFill>
            <w14:solidFill>
              <w14:schemeClr w14:val="tx1"/>
            </w14:solidFill>
          </w14:textFill>
        </w:rPr>
        <w:t>副主任王鹏</w:t>
      </w:r>
      <w:r>
        <w:rPr>
          <w:rFonts w:hint="eastAsia"/>
          <w:color w:val="000000" w:themeColor="text1"/>
          <w:highlight w:val="none"/>
          <w14:textFill>
            <w14:solidFill>
              <w14:schemeClr w14:val="tx1"/>
            </w14:solidFill>
          </w14:textFill>
        </w:rPr>
        <w:t>任组长，负责项目的组织工作；</w:t>
      </w:r>
      <w:r>
        <w:rPr>
          <w:rFonts w:hint="eastAsia"/>
          <w:color w:val="000000" w:themeColor="text1"/>
          <w:highlight w:val="none"/>
          <w:lang w:eastAsia="zh-CN"/>
          <w14:textFill>
            <w14:solidFill>
              <w14:schemeClr w14:val="tx1"/>
            </w14:solidFill>
          </w14:textFill>
        </w:rPr>
        <w:t>阿丽屯古丽</w:t>
      </w:r>
      <w:r>
        <w:rPr>
          <w:rFonts w:hint="eastAsia"/>
          <w:color w:val="000000" w:themeColor="text1"/>
          <w:highlight w:val="none"/>
          <w14:textFill>
            <w14:solidFill>
              <w14:schemeClr w14:val="tx1"/>
            </w14:solidFill>
          </w14:textFill>
        </w:rPr>
        <w:t>任副组长，负责项目的实施工作；组员包括：</w:t>
      </w:r>
      <w:r>
        <w:rPr>
          <w:rFonts w:hint="eastAsia"/>
          <w:color w:val="000000" w:themeColor="text1"/>
          <w:highlight w:val="none"/>
          <w:lang w:eastAsia="zh-CN"/>
          <w14:textFill>
            <w14:solidFill>
              <w14:schemeClr w14:val="tx1"/>
            </w14:solidFill>
          </w14:textFill>
        </w:rPr>
        <w:t>陈学贤、熊婷</w:t>
      </w:r>
      <w:r>
        <w:rPr>
          <w:rFonts w:hint="eastAsia"/>
          <w:color w:val="000000" w:themeColor="text1"/>
          <w:highlight w:val="none"/>
          <w14:textFill>
            <w14:solidFill>
              <w14:schemeClr w14:val="tx1"/>
            </w14:solidFill>
          </w14:textFill>
        </w:rPr>
        <w:t>，主要负责项目监督管理、验收以及资金核拨等工作。</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4</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，本项目所建立制度执行有效。</w:t>
      </w:r>
    </w:p>
    <w:p>
      <w:pPr>
        <w:pStyle w:val="4"/>
        <w:ind w:left="560" w:leftChars="200"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（三）项目产出情况</w:t>
      </w:r>
    </w:p>
    <w:p>
      <w:pPr>
        <w:ind w:firstLine="560"/>
        <w:rPr>
          <w:rFonts w:cs="仿宋_GB2312"/>
          <w:color w:val="000000" w:themeColor="text1"/>
          <w:highlight w:val="none"/>
          <w:u w:color="000000"/>
          <w:lang w:val="zh-TW"/>
          <w14:textFill>
            <w14:solidFill>
              <w14:schemeClr w14:val="tx1"/>
            </w14:solidFill>
          </w14:textFill>
        </w:rPr>
      </w:pPr>
      <w:r>
        <w:rPr>
          <w:rFonts w:hint="eastAsia" w:cs="仿宋_GB2312"/>
          <w:color w:val="000000" w:themeColor="text1"/>
          <w:highlight w:val="none"/>
          <w:u w:color="000000"/>
          <w:lang w:val="zh-TW" w:eastAsia="zh-TW"/>
          <w14:textFill>
            <w14:solidFill>
              <w14:schemeClr w14:val="tx1"/>
            </w14:solidFill>
          </w14:textFill>
        </w:rPr>
        <w:t>项目</w:t>
      </w:r>
      <w:r>
        <w:rPr>
          <w:rFonts w:hint="eastAsia" w:cs="仿宋_GB2312"/>
          <w:color w:val="000000" w:themeColor="text1"/>
          <w:highlight w:val="none"/>
          <w14:textFill>
            <w14:solidFill>
              <w14:schemeClr w14:val="tx1"/>
            </w14:solidFill>
          </w14:textFill>
        </w:rPr>
        <w:t>产出</w:t>
      </w:r>
      <w:r>
        <w:rPr>
          <w:rFonts w:hint="eastAsia" w:cs="仿宋_GB2312"/>
          <w:color w:val="000000" w:themeColor="text1"/>
          <w:highlight w:val="none"/>
          <w:u w:color="000000"/>
          <w:lang w:val="zh-TW" w:eastAsia="zh-TW"/>
          <w14:textFill>
            <w14:solidFill>
              <w14:schemeClr w14:val="tx1"/>
            </w14:solidFill>
          </w14:textFill>
        </w:rPr>
        <w:t>类指标由</w:t>
      </w:r>
      <w:r>
        <w:rPr>
          <w:rFonts w:hint="eastAsia" w:cs="仿宋_GB2312"/>
          <w:color w:val="000000" w:themeColor="text1"/>
          <w:highlight w:val="none"/>
          <w:u w:color="000000"/>
          <w14:textFill>
            <w14:solidFill>
              <w14:schemeClr w14:val="tx1"/>
            </w14:solidFill>
          </w14:textFill>
        </w:rPr>
        <w:t>4</w:t>
      </w:r>
      <w:r>
        <w:rPr>
          <w:rFonts w:hint="eastAsia" w:cs="仿宋_GB2312"/>
          <w:color w:val="000000" w:themeColor="text1"/>
          <w:highlight w:val="none"/>
          <w:u w:color="000000"/>
          <w:lang w:val="zh-TW" w:eastAsia="zh-TW"/>
          <w14:textFill>
            <w14:solidFill>
              <w14:schemeClr w14:val="tx1"/>
            </w14:solidFill>
          </w14:textFill>
        </w:rPr>
        <w:t>个</w:t>
      </w:r>
      <w:r>
        <w:rPr>
          <w:rFonts w:hint="eastAsia" w:cs="仿宋_GB2312"/>
          <w:color w:val="000000" w:themeColor="text1"/>
          <w:highlight w:val="none"/>
          <w:u w:color="000000"/>
          <w:lang w:val="zh-TW"/>
          <w14:textFill>
            <w14:solidFill>
              <w14:schemeClr w14:val="tx1"/>
            </w14:solidFill>
          </w14:textFill>
        </w:rPr>
        <w:t>二</w:t>
      </w:r>
      <w:r>
        <w:rPr>
          <w:rFonts w:hint="eastAsia" w:cs="仿宋_GB2312"/>
          <w:color w:val="000000" w:themeColor="text1"/>
          <w:highlight w:val="none"/>
          <w:u w:color="000000"/>
          <w:lang w:val="zh-TW" w:eastAsia="zh-TW"/>
          <w14:textFill>
            <w14:solidFill>
              <w14:schemeClr w14:val="tx1"/>
            </w14:solidFill>
          </w14:textFill>
        </w:rPr>
        <w:t>级指标和</w:t>
      </w:r>
      <w:r>
        <w:rPr>
          <w:rFonts w:hint="eastAsia" w:cs="仿宋_GB2312"/>
          <w:color w:val="000000" w:themeColor="text1"/>
          <w:highlight w:val="none"/>
          <w:u w:color="000000"/>
          <w:lang w:val="en-US" w:eastAsia="zh-CN"/>
          <w14:textFill>
            <w14:solidFill>
              <w14:schemeClr w14:val="tx1"/>
            </w14:solidFill>
          </w14:textFill>
        </w:rPr>
        <w:t>10</w:t>
      </w:r>
      <w:r>
        <w:rPr>
          <w:rFonts w:hint="eastAsia" w:cs="仿宋_GB2312"/>
          <w:color w:val="000000" w:themeColor="text1"/>
          <w:highlight w:val="none"/>
          <w:u w:color="000000"/>
          <w:lang w:val="zh-TW" w:eastAsia="zh-TW"/>
          <w14:textFill>
            <w14:solidFill>
              <w14:schemeClr w14:val="tx1"/>
            </w14:solidFill>
          </w14:textFill>
        </w:rPr>
        <w:t>个</w:t>
      </w:r>
      <w:r>
        <w:rPr>
          <w:rFonts w:hint="eastAsia" w:cs="仿宋_GB2312"/>
          <w:color w:val="000000" w:themeColor="text1"/>
          <w:highlight w:val="none"/>
          <w:u w:color="000000"/>
          <w14:textFill>
            <w14:solidFill>
              <w14:schemeClr w14:val="tx1"/>
            </w14:solidFill>
          </w14:textFill>
        </w:rPr>
        <w:t>三</w:t>
      </w:r>
      <w:r>
        <w:rPr>
          <w:rFonts w:hint="eastAsia" w:cs="仿宋_GB2312"/>
          <w:color w:val="000000" w:themeColor="text1"/>
          <w:highlight w:val="none"/>
          <w:u w:color="000000"/>
          <w:lang w:val="zh-TW" w:eastAsia="zh-TW"/>
          <w14:textFill>
            <w14:solidFill>
              <w14:schemeClr w14:val="tx1"/>
            </w14:solidFill>
          </w14:textFill>
        </w:rPr>
        <w:t>级指标构成，权重分</w:t>
      </w:r>
      <w:r>
        <w:rPr>
          <w:rFonts w:hint="eastAsia" w:cs="仿宋_GB2312"/>
          <w:color w:val="000000" w:themeColor="text1"/>
          <w:highlight w:val="none"/>
          <w:u w:color="000000"/>
          <w14:textFill>
            <w14:solidFill>
              <w14:schemeClr w14:val="tx1"/>
            </w14:solidFill>
          </w14:textFill>
        </w:rPr>
        <w:t>20</w:t>
      </w:r>
      <w:r>
        <w:rPr>
          <w:rFonts w:hint="eastAsia" w:cs="仿宋_GB2312"/>
          <w:color w:val="000000" w:themeColor="text1"/>
          <w:highlight w:val="none"/>
          <w:u w:color="000000"/>
          <w:lang w:val="zh-TW" w:eastAsia="zh-TW"/>
          <w14:textFill>
            <w14:solidFill>
              <w14:schemeClr w14:val="tx1"/>
            </w14:solidFill>
          </w14:textFill>
        </w:rPr>
        <w:t>分，实际得分</w:t>
      </w:r>
      <w:r>
        <w:rPr>
          <w:rFonts w:hint="eastAsia" w:cs="仿宋_GB2312"/>
          <w:color w:val="000000" w:themeColor="text1"/>
          <w:highlight w:val="none"/>
          <w:lang w:val="en-US" w:eastAsia="zh-CN"/>
          <w14:textFill>
            <w14:solidFill>
              <w14:schemeClr w14:val="tx1"/>
            </w14:solidFill>
          </w14:textFill>
        </w:rPr>
        <w:t>20</w:t>
      </w:r>
      <w:r>
        <w:rPr>
          <w:rFonts w:hint="eastAsia" w:cs="仿宋_GB2312"/>
          <w:color w:val="000000" w:themeColor="text1"/>
          <w:highlight w:val="none"/>
          <w:u w:color="000000"/>
          <w:lang w:val="zh-TW" w:eastAsia="zh-TW"/>
          <w14:textFill>
            <w14:solidFill>
              <w14:schemeClr w14:val="tx1"/>
            </w14:solidFill>
          </w14:textFill>
        </w:rPr>
        <w:t>分</w:t>
      </w:r>
      <w:r>
        <w:rPr>
          <w:rFonts w:hint="eastAsia" w:cs="仿宋_GB2312"/>
          <w:color w:val="000000" w:themeColor="text1"/>
          <w:highlight w:val="none"/>
          <w:u w:color="000000"/>
          <w:lang w:val="zh-TW"/>
          <w14:textFill>
            <w14:solidFill>
              <w14:schemeClr w14:val="tx1"/>
            </w14:solidFill>
          </w14:textFill>
        </w:rPr>
        <w:t>。</w:t>
      </w:r>
    </w:p>
    <w:p>
      <w:pPr>
        <w:pStyle w:val="5"/>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1.数量指标完成情况分析</w:t>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“隔离点餐饮公司数”指标：预期指标值为</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15家</w:t>
      </w:r>
      <w:r>
        <w:rPr>
          <w:rFonts w:hint="eastAsia"/>
          <w:color w:val="000000" w:themeColor="text1"/>
          <w:highlight w:val="none"/>
          <w14:textFill>
            <w14:solidFill>
              <w14:schemeClr w14:val="tx1"/>
            </w14:solidFill>
          </w14:textFill>
        </w:rPr>
        <w:t>，实际完成指标值为</w:t>
      </w:r>
      <w:r>
        <w:rPr>
          <w:rFonts w:hint="eastAsia"/>
          <w:color w:val="000000" w:themeColor="text1"/>
          <w:highlight w:val="none"/>
          <w:lang w:val="en-US" w:eastAsia="zh-CN"/>
          <w14:textFill>
            <w14:solidFill>
              <w14:schemeClr w14:val="tx1"/>
            </w14:solidFill>
          </w14:textFill>
        </w:rPr>
        <w:t>15家</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“疫情防控负压救护车数量”指标：预期指标值为</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10辆</w:t>
      </w:r>
      <w:r>
        <w:rPr>
          <w:rFonts w:hint="eastAsia"/>
          <w:color w:val="000000" w:themeColor="text1"/>
          <w:highlight w:val="none"/>
          <w14:textFill>
            <w14:solidFill>
              <w14:schemeClr w14:val="tx1"/>
            </w14:solidFill>
          </w14:textFill>
        </w:rPr>
        <w:t>，实际完成指标值为</w:t>
      </w:r>
      <w:r>
        <w:rPr>
          <w:rFonts w:hint="eastAsia"/>
          <w:color w:val="000000" w:themeColor="text1"/>
          <w:highlight w:val="none"/>
          <w:lang w:val="en-US" w:eastAsia="zh-CN"/>
          <w14:textFill>
            <w14:solidFill>
              <w14:schemeClr w14:val="tx1"/>
            </w14:solidFill>
          </w14:textFill>
        </w:rPr>
        <w:t>10辆</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“防疫物资供货公司数量”指标：预期指标值为</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8个</w:t>
      </w:r>
      <w:r>
        <w:rPr>
          <w:rFonts w:hint="eastAsia"/>
          <w:color w:val="000000" w:themeColor="text1"/>
          <w:highlight w:val="none"/>
          <w14:textFill>
            <w14:solidFill>
              <w14:schemeClr w14:val="tx1"/>
            </w14:solidFill>
          </w14:textFill>
        </w:rPr>
        <w:t>，实际完成指标值为</w:t>
      </w:r>
      <w:r>
        <w:rPr>
          <w:rFonts w:hint="eastAsia"/>
          <w:color w:val="000000" w:themeColor="text1"/>
          <w:highlight w:val="none"/>
          <w:lang w:val="en-US" w:eastAsia="zh-CN"/>
          <w14:textFill>
            <w14:solidFill>
              <w14:schemeClr w14:val="tx1"/>
            </w14:solidFill>
          </w14:textFill>
        </w:rPr>
        <w:t>8个</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pStyle w:val="5"/>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2.质量指标完成情况分析</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“救护车辆验收合格率”指标：预期指标值为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，实际完成指标值为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t>“资金使用合规率”</w:t>
      </w:r>
      <w:r>
        <w:rPr>
          <w:rFonts w:hint="eastAsia"/>
          <w:color w:val="000000" w:themeColor="text1"/>
          <w:highlight w:val="none"/>
          <w14:textFill>
            <w14:solidFill>
              <w14:schemeClr w14:val="tx1"/>
            </w14:solidFill>
          </w14:textFill>
        </w:rPr>
        <w:t>指标：预期指标值为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，实际完成指标值为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pStyle w:val="5"/>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3.时效指标完成情况分析</w:t>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“资金支付及时率”指标：预期指标值为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，实际完成指标值为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“项目完成时间”指标：预期指标值为</w:t>
      </w:r>
      <w:r>
        <w:rPr>
          <w:rFonts w:hint="eastAsia"/>
          <w:color w:val="000000" w:themeColor="text1"/>
          <w:highlight w:val="none"/>
          <w:lang w:val="en-US" w:eastAsia="zh-CN"/>
          <w14:textFill>
            <w14:solidFill>
              <w14:schemeClr w14:val="tx1"/>
            </w14:solidFill>
          </w14:textFill>
        </w:rPr>
        <w:t>2022年12月</w:t>
      </w:r>
      <w:r>
        <w:rPr>
          <w:rFonts w:hint="eastAsia"/>
          <w:color w:val="000000" w:themeColor="text1"/>
          <w:highlight w:val="none"/>
          <w14:textFill>
            <w14:solidFill>
              <w14:schemeClr w14:val="tx1"/>
            </w14:solidFill>
          </w14:textFill>
        </w:rPr>
        <w:t>，实际完成指标值为</w:t>
      </w:r>
      <w:r>
        <w:rPr>
          <w:rFonts w:hint="eastAsia"/>
          <w:color w:val="000000" w:themeColor="text1"/>
          <w:highlight w:val="none"/>
          <w:lang w:val="en-US" w:eastAsia="zh-CN"/>
          <w14:textFill>
            <w14:solidFill>
              <w14:schemeClr w14:val="tx1"/>
            </w14:solidFill>
          </w14:textFill>
        </w:rPr>
        <w:t>2022年12月</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pStyle w:val="5"/>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4.成本指标完成情况分析</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“隔离点餐费费用”指标：预期指标值为</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300万元</w:t>
      </w:r>
      <w:r>
        <w:rPr>
          <w:rFonts w:hint="eastAsia"/>
          <w:color w:val="000000" w:themeColor="text1"/>
          <w:highlight w:val="none"/>
          <w14:textFill>
            <w14:solidFill>
              <w14:schemeClr w14:val="tx1"/>
            </w14:solidFill>
          </w14:textFill>
        </w:rPr>
        <w:t>，实际完成指标值为</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300万元</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“疫情防控负压救护车费用”指标：预期指标值为</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280万元</w:t>
      </w:r>
      <w:r>
        <w:rPr>
          <w:rFonts w:hint="eastAsia"/>
          <w:color w:val="000000" w:themeColor="text1"/>
          <w:highlight w:val="none"/>
          <w14:textFill>
            <w14:solidFill>
              <w14:schemeClr w14:val="tx1"/>
            </w14:solidFill>
          </w14:textFill>
        </w:rPr>
        <w:t>，实际完成指标值为</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280万元</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ind w:firstLine="560"/>
        <w:rPr>
          <w:rFonts w:hint="eastAsia"/>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“防疫物资款费用”指标：预期指标值为</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115.42万元</w:t>
      </w:r>
      <w:r>
        <w:rPr>
          <w:rFonts w:hint="eastAsia"/>
          <w:color w:val="000000" w:themeColor="text1"/>
          <w:highlight w:val="none"/>
          <w14:textFill>
            <w14:solidFill>
              <w14:schemeClr w14:val="tx1"/>
            </w14:solidFill>
          </w14:textFill>
        </w:rPr>
        <w:t>，实际完成指标值为</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115.42万元</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pStyle w:val="4"/>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（四）项目效益情况</w:t>
      </w:r>
    </w:p>
    <w:p>
      <w:pPr>
        <w:ind w:firstLine="560"/>
        <w:rPr>
          <w:rFonts w:cs="仿宋_GB2312"/>
          <w:color w:val="000000" w:themeColor="text1"/>
          <w:highlight w:val="none"/>
          <w:u w:color="000000"/>
          <w:lang w:val="zh-TW"/>
          <w14:textFill>
            <w14:solidFill>
              <w14:schemeClr w14:val="tx1"/>
            </w14:solidFill>
          </w14:textFill>
        </w:rPr>
      </w:pPr>
      <w:r>
        <w:rPr>
          <w:rFonts w:hint="eastAsia" w:cs="仿宋_GB2312"/>
          <w:color w:val="000000" w:themeColor="text1"/>
          <w:highlight w:val="none"/>
          <w:u w:color="000000"/>
          <w:lang w:val="zh-TW" w:eastAsia="zh-TW"/>
          <w14:textFill>
            <w14:solidFill>
              <w14:schemeClr w14:val="tx1"/>
            </w14:solidFill>
          </w14:textFill>
        </w:rPr>
        <w:t>项目</w:t>
      </w:r>
      <w:r>
        <w:rPr>
          <w:rFonts w:hint="eastAsia" w:cs="仿宋_GB2312"/>
          <w:color w:val="000000" w:themeColor="text1"/>
          <w:highlight w:val="none"/>
          <w14:textFill>
            <w14:solidFill>
              <w14:schemeClr w14:val="tx1"/>
            </w14:solidFill>
          </w14:textFill>
        </w:rPr>
        <w:t>效益</w:t>
      </w:r>
      <w:r>
        <w:rPr>
          <w:rFonts w:hint="eastAsia" w:cs="仿宋_GB2312"/>
          <w:color w:val="000000" w:themeColor="text1"/>
          <w:highlight w:val="none"/>
          <w:u w:color="000000"/>
          <w:lang w:val="zh-TW" w:eastAsia="zh-TW"/>
          <w14:textFill>
            <w14:solidFill>
              <w14:schemeClr w14:val="tx1"/>
            </w14:solidFill>
          </w14:textFill>
        </w:rPr>
        <w:t>类指标由</w:t>
      </w:r>
      <w:r>
        <w:rPr>
          <w:rFonts w:hint="eastAsia" w:cs="仿宋_GB2312"/>
          <w:color w:val="000000" w:themeColor="text1"/>
          <w:highlight w:val="none"/>
          <w:u w:color="000000"/>
          <w14:textFill>
            <w14:solidFill>
              <w14:schemeClr w14:val="tx1"/>
            </w14:solidFill>
          </w14:textFill>
        </w:rPr>
        <w:t>5</w:t>
      </w:r>
      <w:r>
        <w:rPr>
          <w:rFonts w:hint="eastAsia" w:cs="仿宋_GB2312"/>
          <w:color w:val="000000" w:themeColor="text1"/>
          <w:highlight w:val="none"/>
          <w:u w:color="000000"/>
          <w:lang w:val="zh-TW" w:eastAsia="zh-TW"/>
          <w14:textFill>
            <w14:solidFill>
              <w14:schemeClr w14:val="tx1"/>
            </w14:solidFill>
          </w14:textFill>
        </w:rPr>
        <w:t>个</w:t>
      </w:r>
      <w:r>
        <w:rPr>
          <w:rFonts w:hint="eastAsia" w:cs="仿宋_GB2312"/>
          <w:color w:val="000000" w:themeColor="text1"/>
          <w:highlight w:val="none"/>
          <w:u w:color="000000"/>
          <w:lang w:val="zh-TW"/>
          <w14:textFill>
            <w14:solidFill>
              <w14:schemeClr w14:val="tx1"/>
            </w14:solidFill>
          </w14:textFill>
        </w:rPr>
        <w:t>二</w:t>
      </w:r>
      <w:r>
        <w:rPr>
          <w:rFonts w:hint="eastAsia" w:cs="仿宋_GB2312"/>
          <w:color w:val="000000" w:themeColor="text1"/>
          <w:highlight w:val="none"/>
          <w:u w:color="000000"/>
          <w:lang w:val="zh-TW" w:eastAsia="zh-TW"/>
          <w14:textFill>
            <w14:solidFill>
              <w14:schemeClr w14:val="tx1"/>
            </w14:solidFill>
          </w14:textFill>
        </w:rPr>
        <w:t>级指标和</w:t>
      </w:r>
      <w:r>
        <w:rPr>
          <w:rFonts w:hint="eastAsia" w:cs="仿宋_GB2312"/>
          <w:color w:val="000000" w:themeColor="text1"/>
          <w:highlight w:val="none"/>
          <w:lang w:val="en-US" w:eastAsia="zh-CN"/>
          <w14:textFill>
            <w14:solidFill>
              <w14:schemeClr w14:val="tx1"/>
            </w14:solidFill>
          </w14:textFill>
        </w:rPr>
        <w:t>3</w:t>
      </w:r>
      <w:r>
        <w:rPr>
          <w:rFonts w:hint="eastAsia" w:cs="仿宋_GB2312"/>
          <w:color w:val="000000" w:themeColor="text1"/>
          <w:highlight w:val="none"/>
          <w:u w:color="000000"/>
          <w:lang w:val="zh-TW" w:eastAsia="zh-TW"/>
          <w14:textFill>
            <w14:solidFill>
              <w14:schemeClr w14:val="tx1"/>
            </w14:solidFill>
          </w14:textFill>
        </w:rPr>
        <w:t>个</w:t>
      </w:r>
      <w:r>
        <w:rPr>
          <w:rFonts w:hint="eastAsia" w:cs="仿宋_GB2312"/>
          <w:color w:val="000000" w:themeColor="text1"/>
          <w:highlight w:val="none"/>
          <w:u w:color="000000"/>
          <w14:textFill>
            <w14:solidFill>
              <w14:schemeClr w14:val="tx1"/>
            </w14:solidFill>
          </w14:textFill>
        </w:rPr>
        <w:t>三</w:t>
      </w:r>
      <w:r>
        <w:rPr>
          <w:rFonts w:hint="eastAsia" w:cs="仿宋_GB2312"/>
          <w:color w:val="000000" w:themeColor="text1"/>
          <w:highlight w:val="none"/>
          <w:u w:color="000000"/>
          <w:lang w:val="zh-TW" w:eastAsia="zh-TW"/>
          <w14:textFill>
            <w14:solidFill>
              <w14:schemeClr w14:val="tx1"/>
            </w14:solidFill>
          </w14:textFill>
        </w:rPr>
        <w:t>级指标构成，权重分</w:t>
      </w:r>
      <w:r>
        <w:rPr>
          <w:rFonts w:hint="eastAsia" w:cs="仿宋_GB2312"/>
          <w:color w:val="000000" w:themeColor="text1"/>
          <w:highlight w:val="none"/>
          <w:u w:color="000000"/>
          <w14:textFill>
            <w14:solidFill>
              <w14:schemeClr w14:val="tx1"/>
            </w14:solidFill>
          </w14:textFill>
        </w:rPr>
        <w:t>40</w:t>
      </w:r>
      <w:r>
        <w:rPr>
          <w:rFonts w:hint="eastAsia" w:cs="仿宋_GB2312"/>
          <w:color w:val="000000" w:themeColor="text1"/>
          <w:highlight w:val="none"/>
          <w:u w:color="000000"/>
          <w:lang w:val="zh-TW" w:eastAsia="zh-TW"/>
          <w14:textFill>
            <w14:solidFill>
              <w14:schemeClr w14:val="tx1"/>
            </w14:solidFill>
          </w14:textFill>
        </w:rPr>
        <w:t>分，实际得分</w:t>
      </w:r>
      <w:r>
        <w:rPr>
          <w:rFonts w:hint="eastAsia" w:cs="仿宋_GB2312"/>
          <w:color w:val="000000" w:themeColor="text1"/>
          <w:highlight w:val="none"/>
          <w:lang w:val="en-US" w:eastAsia="zh-CN"/>
          <w14:textFill>
            <w14:solidFill>
              <w14:schemeClr w14:val="tx1"/>
            </w14:solidFill>
          </w14:textFill>
        </w:rPr>
        <w:t>40</w:t>
      </w:r>
      <w:r>
        <w:rPr>
          <w:rFonts w:hint="eastAsia" w:cs="仿宋_GB2312"/>
          <w:color w:val="000000" w:themeColor="text1"/>
          <w:highlight w:val="none"/>
          <w:u w:color="000000"/>
          <w:lang w:val="zh-TW" w:eastAsia="zh-TW"/>
          <w14:textFill>
            <w14:solidFill>
              <w14:schemeClr w14:val="tx1"/>
            </w14:solidFill>
          </w14:textFill>
        </w:rPr>
        <w:t>分</w:t>
      </w:r>
      <w:r>
        <w:rPr>
          <w:rFonts w:hint="eastAsia" w:cs="仿宋_GB2312"/>
          <w:color w:val="000000" w:themeColor="text1"/>
          <w:highlight w:val="none"/>
          <w:u w:color="000000"/>
          <w:lang w:val="zh-TW"/>
          <w14:textFill>
            <w14:solidFill>
              <w14:schemeClr w14:val="tx1"/>
            </w14:solidFill>
          </w14:textFill>
        </w:rPr>
        <w:t>。</w:t>
      </w:r>
    </w:p>
    <w:p>
      <w:pPr>
        <w:pStyle w:val="5"/>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1.经济效益完成情况分析</w:t>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t>无</w:t>
      </w:r>
      <w:r>
        <w:rPr>
          <w:rFonts w:hint="eastAsia"/>
          <w:color w:val="000000" w:themeColor="text1"/>
          <w:highlight w:val="none"/>
          <w14:textFill>
            <w14:solidFill>
              <w14:schemeClr w14:val="tx1"/>
            </w14:solidFill>
          </w14:textFill>
        </w:rPr>
        <w:t>。</w:t>
      </w:r>
    </w:p>
    <w:p>
      <w:pPr>
        <w:pStyle w:val="5"/>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2.社会效益完成情况分析</w:t>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“落实各项防控措施”指标：预期指标值为有效落实，实际完成指标值为有效落实，指标完成率为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pStyle w:val="5"/>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3.生态效益完成情况分析</w:t>
      </w:r>
    </w:p>
    <w:p>
      <w:pPr>
        <w:pStyle w:val="5"/>
        <w:ind w:firstLine="562"/>
        <w:rPr>
          <w:rFonts w:hint="eastAsia"/>
          <w:color w:val="000000" w:themeColor="text1"/>
          <w:highlight w:val="none"/>
          <w:lang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t>无</w:t>
      </w:r>
    </w:p>
    <w:p>
      <w:pPr>
        <w:pStyle w:val="5"/>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4.可持续影响完成情况分析</w:t>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“保障常态化疫情防控”指标：预期指标值为持续保障，实际完成指标值为持续保障，指标完成率为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pStyle w:val="5"/>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5.满意度指标完成情况分析</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“受益群众满意度”指标：预期指标值为</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95%，实际完成指标值为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pStyle w:val="3"/>
        <w:ind w:firstLine="643"/>
        <w:rPr>
          <w:rFonts w:hint="eastAsia" w:eastAsia="黑体"/>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五、</w:t>
      </w:r>
      <w:r>
        <w:rPr>
          <w:rFonts w:hint="eastAsia"/>
          <w:color w:val="000000" w:themeColor="text1"/>
          <w:highlight w:val="none"/>
          <w:lang w:eastAsia="zh-CN"/>
          <w14:textFill>
            <w14:solidFill>
              <w14:schemeClr w14:val="tx1"/>
            </w14:solidFill>
          </w14:textFill>
        </w:rPr>
        <w:t>预算执行进度与绩效指标偏差</w:t>
      </w:r>
    </w:p>
    <w:p>
      <w:pPr>
        <w:bidi w:val="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t>本项目年初预算资金总额为</w:t>
      </w:r>
      <w:r>
        <w:rPr>
          <w:rFonts w:hint="eastAsia"/>
          <w:color w:val="000000" w:themeColor="text1"/>
          <w:highlight w:val="none"/>
          <w:lang w:val="en-US" w:eastAsia="zh-CN"/>
          <w14:textFill>
            <w14:solidFill>
              <w14:schemeClr w14:val="tx1"/>
            </w14:solidFill>
          </w14:textFill>
        </w:rPr>
        <w:t>695.42万元，全年预算数为695.42万元，全年执行数为695.42万元，预算执行率为100%。</w:t>
      </w:r>
    </w:p>
    <w:p>
      <w:pPr>
        <w:pStyle w:val="7"/>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w:t>
      </w:r>
      <w:r>
        <w:rPr>
          <w:rFonts w:hint="eastAsia"/>
          <w:color w:val="000000" w:themeColor="text1"/>
          <w:highlight w:val="none"/>
          <w:lang w:val="zh-TW" w:eastAsia="zh-TW"/>
          <w14:textFill>
            <w14:solidFill>
              <w14:schemeClr w14:val="tx1"/>
            </w14:solidFill>
          </w14:textFill>
        </w:rPr>
        <w:t>项目共设置</w:t>
      </w:r>
      <w:r>
        <w:rPr>
          <w:rFonts w:hint="eastAsia"/>
          <w:color w:val="000000" w:themeColor="text1"/>
          <w:highlight w:val="none"/>
          <w14:textFill>
            <w14:solidFill>
              <w14:schemeClr w14:val="tx1"/>
            </w14:solidFill>
          </w14:textFill>
        </w:rPr>
        <w:t>三级指标数量</w:t>
      </w:r>
      <w:r>
        <w:rPr>
          <w:rFonts w:hint="eastAsia"/>
          <w:color w:val="000000" w:themeColor="text1"/>
          <w:highlight w:val="none"/>
          <w:lang w:val="en-US" w:eastAsia="zh-CN"/>
          <w14:textFill>
            <w14:solidFill>
              <w14:schemeClr w14:val="tx1"/>
            </w14:solidFill>
          </w14:textFill>
        </w:rPr>
        <w:t>24</w:t>
      </w:r>
      <w:r>
        <w:rPr>
          <w:rFonts w:hint="eastAsia"/>
          <w:color w:val="000000" w:themeColor="text1"/>
          <w:highlight w:val="none"/>
          <w:lang w:val="zh-TW" w:eastAsia="zh-TW"/>
          <w14:textFill>
            <w14:solidFill>
              <w14:schemeClr w14:val="tx1"/>
            </w14:solidFill>
          </w14:textFill>
        </w:rPr>
        <w:t>个，</w:t>
      </w:r>
      <w:r>
        <w:rPr>
          <w:rFonts w:hint="eastAsia"/>
          <w:color w:val="000000" w:themeColor="text1"/>
          <w:highlight w:val="none"/>
          <w:lang w:val="zh-TW" w:eastAsia="zh-CN"/>
          <w14:textFill>
            <w14:solidFill>
              <w14:schemeClr w14:val="tx1"/>
            </w14:solidFill>
          </w14:textFill>
        </w:rPr>
        <w:t>满分指标数量</w:t>
      </w:r>
      <w:r>
        <w:rPr>
          <w:rFonts w:hint="eastAsia"/>
          <w:color w:val="000000" w:themeColor="text1"/>
          <w:highlight w:val="none"/>
          <w:lang w:val="en-US" w:eastAsia="zh-CN"/>
          <w14:textFill>
            <w14:solidFill>
              <w14:schemeClr w14:val="tx1"/>
            </w14:solidFill>
          </w14:textFill>
        </w:rPr>
        <w:t>24个，扣分指标数量0个，经分析计算所有三级指标完成率得出，本项目</w:t>
      </w:r>
      <w:r>
        <w:rPr>
          <w:rFonts w:hint="eastAsia"/>
          <w:color w:val="000000" w:themeColor="text1"/>
          <w:highlight w:val="none"/>
          <w14:textFill>
            <w14:solidFill>
              <w14:schemeClr w14:val="tx1"/>
            </w14:solidFill>
          </w14:textFill>
        </w:rPr>
        <w:t>总体完成率为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lang w:val="zh-TW" w:eastAsia="zh-TW"/>
          <w14:textFill>
            <w14:solidFill>
              <w14:schemeClr w14:val="tx1"/>
            </w14:solidFill>
          </w14:textFill>
        </w:rPr>
        <w:t>。</w:t>
      </w:r>
    </w:p>
    <w:p>
      <w:pPr>
        <w:pStyle w:val="7"/>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综上所述本项目预算执行率与总体完成率之间的偏差为0%。</w:t>
      </w:r>
    </w:p>
    <w:p>
      <w:pPr>
        <w:pStyle w:val="3"/>
        <w:ind w:firstLine="643"/>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六、</w:t>
      </w:r>
      <w:r>
        <w:rPr>
          <w:rFonts w:hint="eastAsia"/>
          <w:color w:val="000000" w:themeColor="text1"/>
          <w:highlight w:val="none"/>
          <w14:textFill>
            <w14:solidFill>
              <w14:schemeClr w14:val="tx1"/>
            </w14:solidFill>
          </w14:textFill>
        </w:rPr>
        <w:t>主要经验及做法、存在的问题及原因分析</w:t>
      </w:r>
    </w:p>
    <w:p>
      <w:pPr>
        <w:pStyle w:val="4"/>
        <w:numPr>
          <w:ilvl w:val="0"/>
          <w:numId w:val="4"/>
        </w:numPr>
        <w:ind w:firstLine="643"/>
        <w:rPr>
          <w:color w:val="000000" w:themeColor="text1"/>
          <w:highlight w:val="none"/>
          <w14:textFill>
            <w14:solidFill>
              <w14:schemeClr w14:val="tx1"/>
            </w14:solidFill>
          </w14:textFill>
        </w:rPr>
      </w:pPr>
      <w:bookmarkStart w:id="12" w:name="_Toc1921"/>
      <w:bookmarkStart w:id="13" w:name="_Toc28290"/>
      <w:r>
        <w:rPr>
          <w:rFonts w:hint="eastAsia"/>
          <w:color w:val="000000" w:themeColor="text1"/>
          <w:highlight w:val="none"/>
          <w14:textFill>
            <w14:solidFill>
              <w14:schemeClr w14:val="tx1"/>
            </w14:solidFill>
          </w14:textFill>
        </w:rPr>
        <w:t>主要经验及做法</w:t>
      </w:r>
    </w:p>
    <w:bookmarkEnd w:id="12"/>
    <w:bookmarkEnd w:id="13"/>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Times New Roman"/>
          <w:color w:val="000000" w:themeColor="text1"/>
          <w:kern w:val="2"/>
          <w:sz w:val="28"/>
          <w:szCs w:val="24"/>
          <w:highlight w:val="none"/>
          <w:lang w:val="zh-TW" w:eastAsia="zh-TW" w:bidi="ar-SA"/>
          <w14:textFill>
            <w14:solidFill>
              <w14:schemeClr w14:val="tx1"/>
            </w14:solidFill>
          </w14:textFill>
        </w:rPr>
      </w:pPr>
      <w:r>
        <w:rPr>
          <w:rFonts w:hint="eastAsia" w:ascii="仿宋_GB2312" w:hAnsi="仿宋_GB2312" w:eastAsia="仿宋_GB2312" w:cs="Times New Roman"/>
          <w:color w:val="000000" w:themeColor="text1"/>
          <w:kern w:val="2"/>
          <w:sz w:val="28"/>
          <w:szCs w:val="24"/>
          <w:highlight w:val="none"/>
          <w:lang w:val="zh-TW" w:eastAsia="zh-TW" w:bidi="ar-SA"/>
          <w14:textFill>
            <w14:solidFill>
              <w14:schemeClr w14:val="tx1"/>
            </w14:solidFill>
          </w14:textFill>
        </w:rPr>
        <w:t>本项目通过绩效目标评价管理，总结了工作中的较好的经验。项目实施过程中，</w:t>
      </w:r>
      <w:r>
        <w:rPr>
          <w:rFonts w:hint="eastAsia" w:ascii="仿宋_GB2312" w:hAnsi="仿宋_GB2312" w:eastAsia="仿宋_GB2312" w:cs="Times New Roman"/>
          <w:color w:val="000000" w:themeColor="text1"/>
          <w:kern w:val="2"/>
          <w:sz w:val="28"/>
          <w:szCs w:val="24"/>
          <w:highlight w:val="none"/>
          <w:lang w:val="zh-TW" w:eastAsia="zh-CN" w:bidi="ar-SA"/>
          <w14:textFill>
            <w14:solidFill>
              <w14:schemeClr w14:val="tx1"/>
            </w14:solidFill>
          </w14:textFill>
        </w:rPr>
        <w:t>洛浦县卫生健康委员会</w:t>
      </w:r>
      <w:r>
        <w:rPr>
          <w:rFonts w:hint="eastAsia" w:ascii="仿宋_GB2312" w:hAnsi="仿宋_GB2312" w:eastAsia="仿宋_GB2312" w:cs="Times New Roman"/>
          <w:color w:val="000000" w:themeColor="text1"/>
          <w:kern w:val="2"/>
          <w:sz w:val="28"/>
          <w:szCs w:val="24"/>
          <w:highlight w:val="none"/>
          <w:lang w:val="zh-TW" w:eastAsia="zh-TW" w:bidi="ar-SA"/>
          <w14:textFill>
            <w14:solidFill>
              <w14:schemeClr w14:val="tx1"/>
            </w14:solidFill>
          </w14:textFill>
        </w:rPr>
        <w:t>根据相关实施方案等要求保障了项目的顺利实施。项目的实施遵守相关法律法规和业务管理规定，不定期对项目进度情况进行督导检查，对检查过程中发现的问题及时督促整改，确保了项目按时保质完成；资金的拨付有完整的审批程序和手续，不存在截留、挤占、挪用等情况。</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Times New Roman"/>
          <w:color w:val="000000" w:themeColor="text1"/>
          <w:kern w:val="2"/>
          <w:sz w:val="28"/>
          <w:szCs w:val="24"/>
          <w:highlight w:val="none"/>
          <w:lang w:val="zh-TW" w:eastAsia="zh-TW" w:bidi="ar-SA"/>
          <w14:textFill>
            <w14:solidFill>
              <w14:schemeClr w14:val="tx1"/>
            </w14:solidFill>
          </w14:textFill>
        </w:rPr>
      </w:pPr>
      <w:r>
        <w:rPr>
          <w:rFonts w:hint="eastAsia" w:ascii="仿宋_GB2312" w:hAnsi="仿宋_GB2312" w:eastAsia="仿宋_GB2312" w:cs="Times New Roman"/>
          <w:color w:val="000000" w:themeColor="text1"/>
          <w:kern w:val="2"/>
          <w:sz w:val="28"/>
          <w:szCs w:val="24"/>
          <w:highlight w:val="none"/>
          <w:lang w:val="en-US" w:eastAsia="zh-CN" w:bidi="ar-SA"/>
          <w14:textFill>
            <w14:solidFill>
              <w14:schemeClr w14:val="tx1"/>
            </w14:solidFill>
          </w14:textFill>
        </w:rPr>
        <w:t>实施本项目过程中，采取积极有效的措施，在用好、管好项目资金的同时，制定切实可行的资金使用方案，保证项目能够如期完成。为保证项目的顺利实施，洛浦县财政严格按照财政监督检查相关规定以及《中共中央、国务院关于全面实施预算绩效管理的意见》做好绩效评价相关工作，最大限度发挥资金使用效益和社会效益，保证项目顺利进行。</w:t>
      </w:r>
    </w:p>
    <w:p>
      <w:pPr>
        <w:pStyle w:val="4"/>
        <w:keepNext w:val="0"/>
        <w:keepLines w:val="0"/>
        <w:pageBreakBefore w:val="0"/>
        <w:widowControl w:val="0"/>
        <w:numPr>
          <w:ilvl w:val="0"/>
          <w:numId w:val="4"/>
        </w:numPr>
        <w:kinsoku/>
        <w:wordWrap/>
        <w:overflowPunct/>
        <w:topLinePunct w:val="0"/>
        <w:autoSpaceDE/>
        <w:autoSpaceDN/>
        <w:bidi w:val="0"/>
        <w:adjustRightInd/>
        <w:snapToGrid/>
        <w:ind w:firstLine="643"/>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Times New Roman"/>
          <w:color w:val="000000" w:themeColor="text1"/>
          <w:kern w:val="2"/>
          <w:sz w:val="28"/>
          <w:szCs w:val="24"/>
          <w:highlight w:val="none"/>
          <w:lang w:val="en-US" w:eastAsia="zh-CN" w:bidi="ar-SA"/>
          <w14:textFill>
            <w14:solidFill>
              <w14:schemeClr w14:val="tx1"/>
            </w14:solidFill>
          </w14:textFill>
        </w:rPr>
      </w:pPr>
      <w:r>
        <w:rPr>
          <w:rFonts w:hint="eastAsia"/>
          <w:color w:val="000000" w:themeColor="text1"/>
          <w:highlight w:val="none"/>
          <w:lang w:val="en-US" w:eastAsia="zh-CN" w:bidi="ar"/>
          <w14:textFill>
            <w14:solidFill>
              <w14:schemeClr w14:val="tx1"/>
            </w14:solidFill>
          </w14:textFill>
        </w:rPr>
        <w:t xml:space="preserve"> </w:t>
      </w:r>
      <w:r>
        <w:rPr>
          <w:rFonts w:hint="eastAsia" w:ascii="仿宋_GB2312" w:hAnsi="仿宋_GB2312" w:eastAsia="仿宋_GB2312" w:cs="Times New Roman"/>
          <w:color w:val="000000" w:themeColor="text1"/>
          <w:kern w:val="2"/>
          <w:sz w:val="28"/>
          <w:szCs w:val="24"/>
          <w:highlight w:val="none"/>
          <w:lang w:val="en-US" w:eastAsia="zh-CN" w:bidi="ar-SA"/>
          <w14:textFill>
            <w14:solidFill>
              <w14:schemeClr w14:val="tx1"/>
            </w14:solidFill>
          </w14:textFill>
        </w:rPr>
        <w:t>通过绩效评价管理，发现了工作的中的不足，如：</w:t>
      </w:r>
    </w:p>
    <w:p>
      <w:pPr>
        <w:pStyle w:val="3"/>
        <w:keepNext w:val="0"/>
        <w:keepLines w:val="0"/>
        <w:pageBreakBefore w:val="0"/>
        <w:widowControl w:val="0"/>
        <w:kinsoku/>
        <w:wordWrap/>
        <w:overflowPunct/>
        <w:topLinePunct w:val="0"/>
        <w:autoSpaceDE/>
        <w:autoSpaceDN/>
        <w:bidi w:val="0"/>
        <w:adjustRightInd/>
        <w:snapToGrid/>
        <w:ind w:firstLine="643"/>
        <w:textAlignment w:val="auto"/>
        <w:rPr>
          <w:rFonts w:hint="eastAsia" w:ascii="仿宋_GB2312" w:hAnsi="仿宋_GB2312" w:eastAsia="仿宋_GB2312" w:cs="Times New Roman"/>
          <w:b w:val="0"/>
          <w:color w:val="000000" w:themeColor="text1"/>
          <w:kern w:val="2"/>
          <w:sz w:val="28"/>
          <w:szCs w:val="24"/>
          <w:highlight w:val="none"/>
          <w:lang w:val="en-US" w:eastAsia="zh-CN" w:bidi="ar-SA"/>
          <w14:textFill>
            <w14:solidFill>
              <w14:schemeClr w14:val="tx1"/>
            </w14:solidFill>
          </w14:textFill>
        </w:rPr>
      </w:pPr>
      <w:r>
        <w:rPr>
          <w:rFonts w:hint="eastAsia" w:ascii="仿宋_GB2312" w:hAnsi="仿宋_GB2312" w:eastAsia="仿宋_GB2312" w:cs="Times New Roman"/>
          <w:b w:val="0"/>
          <w:color w:val="000000" w:themeColor="text1"/>
          <w:kern w:val="2"/>
          <w:sz w:val="28"/>
          <w:szCs w:val="24"/>
          <w:highlight w:val="none"/>
          <w:lang w:val="en-US" w:eastAsia="zh-CN" w:bidi="ar-SA"/>
          <w14:textFill>
            <w14:solidFill>
              <w14:schemeClr w14:val="tx1"/>
            </w14:solidFill>
          </w14:textFill>
        </w:rPr>
        <w:t>预算绩效管理的组织实施统筹不够。预算绩效管理工作附着在预算管理的各个环节，是一项系统性强、耗时较多的工作，倘若没有足够的人力、物力支撑，难以有效完成，目前组织实施存在普遍性问题：一是缺乏统筹协调，主体责任难落实。财务部门和业务部门扮演的角色不清晰，未形成管理合力。常常因为业务归口，财务部门一家负责绩效管理工作，情境十分窘迫，既要防止被扣减预算，还要尽量避免被提出审计问题。</w:t>
      </w:r>
    </w:p>
    <w:p>
      <w:pPr>
        <w:pStyle w:val="3"/>
        <w:keepNext w:val="0"/>
        <w:keepLines w:val="0"/>
        <w:pageBreakBefore w:val="0"/>
        <w:widowControl w:val="0"/>
        <w:kinsoku/>
        <w:wordWrap/>
        <w:overflowPunct/>
        <w:topLinePunct w:val="0"/>
        <w:autoSpaceDE/>
        <w:autoSpaceDN/>
        <w:bidi w:val="0"/>
        <w:adjustRightInd/>
        <w:snapToGrid/>
        <w:ind w:firstLine="643"/>
        <w:textAlignment w:val="auto"/>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七</w:t>
      </w:r>
      <w:r>
        <w:rPr>
          <w:rFonts w:hint="eastAsia"/>
          <w:color w:val="000000" w:themeColor="text1"/>
          <w:highlight w:val="none"/>
          <w14:textFill>
            <w14:solidFill>
              <w14:schemeClr w14:val="tx1"/>
            </w14:solidFill>
          </w14:textFill>
        </w:rPr>
        <w:t>、有关建议</w:t>
      </w:r>
    </w:p>
    <w:p>
      <w:pPr>
        <w:pStyle w:val="3"/>
        <w:keepNext w:val="0"/>
        <w:keepLines w:val="0"/>
        <w:pageBreakBefore w:val="0"/>
        <w:widowControl w:val="0"/>
        <w:kinsoku/>
        <w:wordWrap/>
        <w:overflowPunct/>
        <w:topLinePunct w:val="0"/>
        <w:autoSpaceDE/>
        <w:autoSpaceDN/>
        <w:bidi w:val="0"/>
        <w:adjustRightInd/>
        <w:snapToGrid/>
        <w:ind w:firstLine="643"/>
        <w:textAlignment w:val="auto"/>
        <w:rPr>
          <w:rFonts w:hint="eastAsia" w:ascii="仿宋_GB2312" w:hAnsi="仿宋_GB2312" w:eastAsia="仿宋_GB2312" w:cs="Times New Roman"/>
          <w:b w:val="0"/>
          <w:color w:val="000000" w:themeColor="text1"/>
          <w:kern w:val="2"/>
          <w:sz w:val="28"/>
          <w:szCs w:val="24"/>
          <w:highlight w:val="none"/>
          <w:lang w:val="en-US" w:eastAsia="zh-CN" w:bidi="ar-SA"/>
          <w14:textFill>
            <w14:solidFill>
              <w14:schemeClr w14:val="tx1"/>
            </w14:solidFill>
          </w14:textFill>
        </w:rPr>
      </w:pPr>
      <w:r>
        <w:rPr>
          <w:rFonts w:hint="eastAsia" w:ascii="仿宋_GB2312" w:hAnsi="仿宋_GB2312" w:eastAsia="仿宋_GB2312" w:cs="Times New Roman"/>
          <w:b w:val="0"/>
          <w:color w:val="000000" w:themeColor="text1"/>
          <w:kern w:val="2"/>
          <w:sz w:val="28"/>
          <w:szCs w:val="24"/>
          <w:highlight w:val="none"/>
          <w:lang w:val="en-US" w:eastAsia="zh-CN" w:bidi="ar-SA"/>
          <w14:textFill>
            <w14:solidFill>
              <w14:schemeClr w14:val="tx1"/>
            </w14:solidFill>
          </w14:textFill>
        </w:rPr>
        <w:t>提升预算绩效管理统筹组织能力。绩效主管部门应加强工作统筹，持续优化预决算、资产管理、预算执行、政府采购、政府会计、财务规则等业务与绩效管理改革的关系，提升工作协调性；按预算规模、预算层级等实际情况，分类指导中央部门开展预算绩效管理工作，体现系统性差异。中央部门要加强绩效管理实施，不断优化内部分工、深挖潜力，保障扎实开展预算绩效管理的人员力量；进一步明确系统内项目单位、资金使用终端的绩效管理责任，完善绩效自评工作流程，提升自评工作效率。</w:t>
      </w:r>
    </w:p>
    <w:p>
      <w:pPr>
        <w:pStyle w:val="3"/>
        <w:ind w:firstLine="643"/>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八</w:t>
      </w:r>
      <w:r>
        <w:rPr>
          <w:rFonts w:hint="eastAsia"/>
          <w:color w:val="000000" w:themeColor="text1"/>
          <w:highlight w:val="none"/>
          <w14:textFill>
            <w14:solidFill>
              <w14:schemeClr w14:val="tx1"/>
            </w14:solidFill>
          </w14:textFill>
        </w:rPr>
        <w:t>、其他需要说明的问题</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（一）本项目部分间接产生的效果无法准确在短期内衡量，因此很难认定项目产生的全部效果。通过指标来反映绩效，指标的科学性和全面性需要不断地完善和研究。</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（二）评价结果作为安排政府预算、完善政策和改进管理的重要依据。原则上，对评价等级为优、良的，根据情况予以支持；对评价等级为中、差的，要完善政策、改进管理，根据情况核减预算。</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（三）评价结果分别编入政府决算和部门预算，报送本级人民代表大会常务委员会，并依法予以公开。</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sectPr>
      <w:footerReference r:id="rId3"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仿宋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ZhZTc1YjIxNmNiY2I2ZGZhMmYyODIxN2RjZGRlMDgifQ=="/>
  </w:docVars>
  <w:rsids>
    <w:rsidRoot w:val="68291A1A"/>
    <w:rsid w:val="001C088B"/>
    <w:rsid w:val="00272D23"/>
    <w:rsid w:val="00400E2D"/>
    <w:rsid w:val="00481283"/>
    <w:rsid w:val="006F7123"/>
    <w:rsid w:val="0075194C"/>
    <w:rsid w:val="00885A15"/>
    <w:rsid w:val="00A43D0F"/>
    <w:rsid w:val="00A83364"/>
    <w:rsid w:val="00DA0BA5"/>
    <w:rsid w:val="00E01AC9"/>
    <w:rsid w:val="00EC4605"/>
    <w:rsid w:val="00F77FAE"/>
    <w:rsid w:val="00FB5B81"/>
    <w:rsid w:val="00FE2E85"/>
    <w:rsid w:val="01210E75"/>
    <w:rsid w:val="01317F69"/>
    <w:rsid w:val="01E925F2"/>
    <w:rsid w:val="023E34E4"/>
    <w:rsid w:val="027649D6"/>
    <w:rsid w:val="03295370"/>
    <w:rsid w:val="0341020B"/>
    <w:rsid w:val="03AA4003"/>
    <w:rsid w:val="04FF572D"/>
    <w:rsid w:val="06147656"/>
    <w:rsid w:val="063F4ED6"/>
    <w:rsid w:val="066F70AA"/>
    <w:rsid w:val="072236DF"/>
    <w:rsid w:val="07300CC3"/>
    <w:rsid w:val="073F0F06"/>
    <w:rsid w:val="07CD02C0"/>
    <w:rsid w:val="08F16230"/>
    <w:rsid w:val="0983253F"/>
    <w:rsid w:val="099D6902"/>
    <w:rsid w:val="0A401CF1"/>
    <w:rsid w:val="0A5B7E05"/>
    <w:rsid w:val="0AD64679"/>
    <w:rsid w:val="0AE348B7"/>
    <w:rsid w:val="0B2C354F"/>
    <w:rsid w:val="0B6626B4"/>
    <w:rsid w:val="0B812726"/>
    <w:rsid w:val="0CCD1F95"/>
    <w:rsid w:val="0D270472"/>
    <w:rsid w:val="0D537DC9"/>
    <w:rsid w:val="0D885E3E"/>
    <w:rsid w:val="0D921D8F"/>
    <w:rsid w:val="0DA43871"/>
    <w:rsid w:val="0E760F4E"/>
    <w:rsid w:val="0EC8358F"/>
    <w:rsid w:val="0ED74F80"/>
    <w:rsid w:val="0F4423B0"/>
    <w:rsid w:val="0F661726"/>
    <w:rsid w:val="0F933B9D"/>
    <w:rsid w:val="0F9F0794"/>
    <w:rsid w:val="0FE1591C"/>
    <w:rsid w:val="100A2FA2"/>
    <w:rsid w:val="1037045D"/>
    <w:rsid w:val="1103023A"/>
    <w:rsid w:val="11594DA8"/>
    <w:rsid w:val="118C0775"/>
    <w:rsid w:val="11B761D9"/>
    <w:rsid w:val="122F183D"/>
    <w:rsid w:val="12745F08"/>
    <w:rsid w:val="128D0D77"/>
    <w:rsid w:val="12B74046"/>
    <w:rsid w:val="12F1313F"/>
    <w:rsid w:val="13FA068E"/>
    <w:rsid w:val="142B6A9A"/>
    <w:rsid w:val="14CB208A"/>
    <w:rsid w:val="14DB6B5E"/>
    <w:rsid w:val="1609105D"/>
    <w:rsid w:val="161E05E4"/>
    <w:rsid w:val="16F61A98"/>
    <w:rsid w:val="1725499C"/>
    <w:rsid w:val="17AF7810"/>
    <w:rsid w:val="182A7068"/>
    <w:rsid w:val="18397BE3"/>
    <w:rsid w:val="18463EA2"/>
    <w:rsid w:val="19C239FC"/>
    <w:rsid w:val="1A041D47"/>
    <w:rsid w:val="1A9C249F"/>
    <w:rsid w:val="1ABC48F0"/>
    <w:rsid w:val="1B7B0307"/>
    <w:rsid w:val="1BEA0FE8"/>
    <w:rsid w:val="1BFB31F6"/>
    <w:rsid w:val="1C47643B"/>
    <w:rsid w:val="1C4A596B"/>
    <w:rsid w:val="1D2F67E4"/>
    <w:rsid w:val="1D887DB3"/>
    <w:rsid w:val="1EC2624D"/>
    <w:rsid w:val="1EF02891"/>
    <w:rsid w:val="1F5C3FAB"/>
    <w:rsid w:val="1F9374E2"/>
    <w:rsid w:val="1FB563A2"/>
    <w:rsid w:val="200F64D3"/>
    <w:rsid w:val="20A32962"/>
    <w:rsid w:val="20B21A37"/>
    <w:rsid w:val="20D364EF"/>
    <w:rsid w:val="20FB77F4"/>
    <w:rsid w:val="210A2D48"/>
    <w:rsid w:val="214E5B76"/>
    <w:rsid w:val="21A41209"/>
    <w:rsid w:val="21ED78C5"/>
    <w:rsid w:val="22B91715"/>
    <w:rsid w:val="22E36792"/>
    <w:rsid w:val="23345C25"/>
    <w:rsid w:val="234D74F9"/>
    <w:rsid w:val="2381646E"/>
    <w:rsid w:val="23C93BD9"/>
    <w:rsid w:val="24415E66"/>
    <w:rsid w:val="245E1E24"/>
    <w:rsid w:val="256845EA"/>
    <w:rsid w:val="262573D4"/>
    <w:rsid w:val="26EF3957"/>
    <w:rsid w:val="272730F1"/>
    <w:rsid w:val="28555A40"/>
    <w:rsid w:val="290D4568"/>
    <w:rsid w:val="29E67293"/>
    <w:rsid w:val="2A053F0F"/>
    <w:rsid w:val="2A0C569A"/>
    <w:rsid w:val="2A5C3075"/>
    <w:rsid w:val="2A8B1BE9"/>
    <w:rsid w:val="2ACF720C"/>
    <w:rsid w:val="2B0674C1"/>
    <w:rsid w:val="2B1F5779"/>
    <w:rsid w:val="2BAE7D00"/>
    <w:rsid w:val="2C103347"/>
    <w:rsid w:val="2C163734"/>
    <w:rsid w:val="2C3167C0"/>
    <w:rsid w:val="2C8E59C0"/>
    <w:rsid w:val="2D18563E"/>
    <w:rsid w:val="2D39663F"/>
    <w:rsid w:val="2D7B4196"/>
    <w:rsid w:val="2DC113D7"/>
    <w:rsid w:val="2DEC0BF0"/>
    <w:rsid w:val="2DFA2E97"/>
    <w:rsid w:val="2E1D1661"/>
    <w:rsid w:val="2E483E7E"/>
    <w:rsid w:val="2E986997"/>
    <w:rsid w:val="2EBF6305"/>
    <w:rsid w:val="2F267E74"/>
    <w:rsid w:val="2F77042B"/>
    <w:rsid w:val="2F8C3E67"/>
    <w:rsid w:val="2FCE2953"/>
    <w:rsid w:val="2FDE37A9"/>
    <w:rsid w:val="315B7BD0"/>
    <w:rsid w:val="316D029A"/>
    <w:rsid w:val="31857392"/>
    <w:rsid w:val="318C4BC4"/>
    <w:rsid w:val="31B77767"/>
    <w:rsid w:val="31DC0F7C"/>
    <w:rsid w:val="32740973"/>
    <w:rsid w:val="32A44FC8"/>
    <w:rsid w:val="32DD31FD"/>
    <w:rsid w:val="332F7DDD"/>
    <w:rsid w:val="33871121"/>
    <w:rsid w:val="338F274A"/>
    <w:rsid w:val="33944516"/>
    <w:rsid w:val="33F24A86"/>
    <w:rsid w:val="33FE342B"/>
    <w:rsid w:val="34C63DA0"/>
    <w:rsid w:val="34FA62E8"/>
    <w:rsid w:val="3522787D"/>
    <w:rsid w:val="36105698"/>
    <w:rsid w:val="36185B49"/>
    <w:rsid w:val="36401AD9"/>
    <w:rsid w:val="368816D2"/>
    <w:rsid w:val="37C52BDE"/>
    <w:rsid w:val="38CC7587"/>
    <w:rsid w:val="39D67A87"/>
    <w:rsid w:val="39F33306"/>
    <w:rsid w:val="3B9F54F4"/>
    <w:rsid w:val="3BB84807"/>
    <w:rsid w:val="3C2D0D52"/>
    <w:rsid w:val="3C494A2A"/>
    <w:rsid w:val="3CCA65A0"/>
    <w:rsid w:val="3D7F382F"/>
    <w:rsid w:val="3D7F4F04"/>
    <w:rsid w:val="3D8F1598"/>
    <w:rsid w:val="3E833FCF"/>
    <w:rsid w:val="3ED45466"/>
    <w:rsid w:val="3ED454B4"/>
    <w:rsid w:val="3ED5611A"/>
    <w:rsid w:val="3F43088C"/>
    <w:rsid w:val="3F8F4B1A"/>
    <w:rsid w:val="402112BD"/>
    <w:rsid w:val="402266F3"/>
    <w:rsid w:val="404E74E8"/>
    <w:rsid w:val="4077259B"/>
    <w:rsid w:val="40A4535A"/>
    <w:rsid w:val="40B7508E"/>
    <w:rsid w:val="40BC3F95"/>
    <w:rsid w:val="410A78B3"/>
    <w:rsid w:val="413E2617"/>
    <w:rsid w:val="41DB2FFE"/>
    <w:rsid w:val="425A6618"/>
    <w:rsid w:val="428F28B0"/>
    <w:rsid w:val="42F01EAE"/>
    <w:rsid w:val="43002ED1"/>
    <w:rsid w:val="430A3B9B"/>
    <w:rsid w:val="43CD4BC8"/>
    <w:rsid w:val="43EA2D93"/>
    <w:rsid w:val="44093E52"/>
    <w:rsid w:val="441647C1"/>
    <w:rsid w:val="446A2417"/>
    <w:rsid w:val="44B738AE"/>
    <w:rsid w:val="45156827"/>
    <w:rsid w:val="4521341D"/>
    <w:rsid w:val="453453BA"/>
    <w:rsid w:val="456A0921"/>
    <w:rsid w:val="45A57BAB"/>
    <w:rsid w:val="45E524CA"/>
    <w:rsid w:val="46531DC0"/>
    <w:rsid w:val="489A151D"/>
    <w:rsid w:val="489E141A"/>
    <w:rsid w:val="49A27FA8"/>
    <w:rsid w:val="49DF11B1"/>
    <w:rsid w:val="49E00704"/>
    <w:rsid w:val="4A94466D"/>
    <w:rsid w:val="4A996944"/>
    <w:rsid w:val="4B545786"/>
    <w:rsid w:val="4B8C4836"/>
    <w:rsid w:val="4C1D2E33"/>
    <w:rsid w:val="4C3216AC"/>
    <w:rsid w:val="4C7E2F03"/>
    <w:rsid w:val="4D01600E"/>
    <w:rsid w:val="4D912A82"/>
    <w:rsid w:val="4DD94895"/>
    <w:rsid w:val="4E4A6D47"/>
    <w:rsid w:val="4E85425F"/>
    <w:rsid w:val="4EC15329"/>
    <w:rsid w:val="4F733A2D"/>
    <w:rsid w:val="4FB67747"/>
    <w:rsid w:val="4FD56C07"/>
    <w:rsid w:val="4FEC6F8B"/>
    <w:rsid w:val="50366845"/>
    <w:rsid w:val="506B1A13"/>
    <w:rsid w:val="509947B0"/>
    <w:rsid w:val="511FF2A1"/>
    <w:rsid w:val="516D0B8F"/>
    <w:rsid w:val="51810ECA"/>
    <w:rsid w:val="51D0463F"/>
    <w:rsid w:val="51F021AD"/>
    <w:rsid w:val="52500E9E"/>
    <w:rsid w:val="52D7336D"/>
    <w:rsid w:val="52ED493F"/>
    <w:rsid w:val="52F2543E"/>
    <w:rsid w:val="537A72EA"/>
    <w:rsid w:val="53E45D42"/>
    <w:rsid w:val="54D20290"/>
    <w:rsid w:val="554923D1"/>
    <w:rsid w:val="55A5494A"/>
    <w:rsid w:val="55F36710"/>
    <w:rsid w:val="561D553B"/>
    <w:rsid w:val="565B3745"/>
    <w:rsid w:val="56803BC3"/>
    <w:rsid w:val="56F16C60"/>
    <w:rsid w:val="56FA61B6"/>
    <w:rsid w:val="56FD7960"/>
    <w:rsid w:val="571C0F05"/>
    <w:rsid w:val="58F738BF"/>
    <w:rsid w:val="59C02DAD"/>
    <w:rsid w:val="5A511C57"/>
    <w:rsid w:val="5B1433B1"/>
    <w:rsid w:val="5B3475AF"/>
    <w:rsid w:val="5B6A2FD1"/>
    <w:rsid w:val="5C3D6937"/>
    <w:rsid w:val="5C4F1D0D"/>
    <w:rsid w:val="5D325D70"/>
    <w:rsid w:val="5D331AE8"/>
    <w:rsid w:val="5D3F661D"/>
    <w:rsid w:val="5D9037FD"/>
    <w:rsid w:val="5DD05545"/>
    <w:rsid w:val="5E0A0A9B"/>
    <w:rsid w:val="5E4F6B2C"/>
    <w:rsid w:val="5E8425FB"/>
    <w:rsid w:val="5F9C5101"/>
    <w:rsid w:val="5FD278F8"/>
    <w:rsid w:val="60567FC7"/>
    <w:rsid w:val="60B709E7"/>
    <w:rsid w:val="61695AD8"/>
    <w:rsid w:val="618129F7"/>
    <w:rsid w:val="61997441"/>
    <w:rsid w:val="62295CE3"/>
    <w:rsid w:val="626F3307"/>
    <w:rsid w:val="62EE2619"/>
    <w:rsid w:val="63431E6E"/>
    <w:rsid w:val="63822E81"/>
    <w:rsid w:val="653A5570"/>
    <w:rsid w:val="6584156C"/>
    <w:rsid w:val="66F91E37"/>
    <w:rsid w:val="672B5465"/>
    <w:rsid w:val="67E265E5"/>
    <w:rsid w:val="67FA392E"/>
    <w:rsid w:val="68291A1A"/>
    <w:rsid w:val="68662D72"/>
    <w:rsid w:val="688B4364"/>
    <w:rsid w:val="68B61E21"/>
    <w:rsid w:val="68CC52CB"/>
    <w:rsid w:val="691B1594"/>
    <w:rsid w:val="69357E61"/>
    <w:rsid w:val="698E0C3F"/>
    <w:rsid w:val="6A073782"/>
    <w:rsid w:val="6A333127"/>
    <w:rsid w:val="6A8F4802"/>
    <w:rsid w:val="6CBF6EF4"/>
    <w:rsid w:val="6D605FE2"/>
    <w:rsid w:val="6E0E43DA"/>
    <w:rsid w:val="6E35746E"/>
    <w:rsid w:val="6E776EF3"/>
    <w:rsid w:val="6EB4188D"/>
    <w:rsid w:val="6EF530A1"/>
    <w:rsid w:val="6F084B83"/>
    <w:rsid w:val="6F0D6C22"/>
    <w:rsid w:val="6FD57E76"/>
    <w:rsid w:val="6FF06988"/>
    <w:rsid w:val="71397275"/>
    <w:rsid w:val="71801FA8"/>
    <w:rsid w:val="71F90E6D"/>
    <w:rsid w:val="72AB5F51"/>
    <w:rsid w:val="73DF4FB9"/>
    <w:rsid w:val="74370315"/>
    <w:rsid w:val="745F5557"/>
    <w:rsid w:val="74B60DFD"/>
    <w:rsid w:val="74B9247B"/>
    <w:rsid w:val="7532156A"/>
    <w:rsid w:val="758111EB"/>
    <w:rsid w:val="75B0387E"/>
    <w:rsid w:val="75ED6880"/>
    <w:rsid w:val="76D2301A"/>
    <w:rsid w:val="77021876"/>
    <w:rsid w:val="774329A8"/>
    <w:rsid w:val="775C1F10"/>
    <w:rsid w:val="77861774"/>
    <w:rsid w:val="77A2369A"/>
    <w:rsid w:val="784A620C"/>
    <w:rsid w:val="787E5EB6"/>
    <w:rsid w:val="788D60F9"/>
    <w:rsid w:val="78A71DBB"/>
    <w:rsid w:val="79300B45"/>
    <w:rsid w:val="79386064"/>
    <w:rsid w:val="794A6E77"/>
    <w:rsid w:val="795B7FA5"/>
    <w:rsid w:val="799E4B8F"/>
    <w:rsid w:val="79A17504"/>
    <w:rsid w:val="79FF3433"/>
    <w:rsid w:val="7AB73395"/>
    <w:rsid w:val="7AE2272C"/>
    <w:rsid w:val="7B686778"/>
    <w:rsid w:val="7B707D38"/>
    <w:rsid w:val="7BCE4A5E"/>
    <w:rsid w:val="7C4F2E8C"/>
    <w:rsid w:val="7C7E6484"/>
    <w:rsid w:val="7D496A92"/>
    <w:rsid w:val="7D883218"/>
    <w:rsid w:val="7DF52776"/>
    <w:rsid w:val="7E617414"/>
    <w:rsid w:val="7EAF501B"/>
    <w:rsid w:val="7F7D4471"/>
    <w:rsid w:val="7F98785D"/>
    <w:rsid w:val="7FA446D6"/>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5">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rPr>
  </w:style>
  <w:style w:type="paragraph" w:styleId="6">
    <w:name w:val="annotation text"/>
    <w:basedOn w:val="1"/>
    <w:qFormat/>
    <w:uiPriority w:val="0"/>
    <w:pPr>
      <w:jc w:val="left"/>
    </w:pPr>
  </w:style>
  <w:style w:type="paragraph" w:styleId="7">
    <w:name w:val="Body Text"/>
    <w:basedOn w:val="1"/>
    <w:qFormat/>
    <w:uiPriority w:val="0"/>
  </w:style>
  <w:style w:type="paragraph" w:styleId="8">
    <w:name w:val="Balloon Text"/>
    <w:basedOn w:val="1"/>
    <w:link w:val="22"/>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4">
    <w:name w:val="Strong"/>
    <w:basedOn w:val="13"/>
    <w:qFormat/>
    <w:uiPriority w:val="0"/>
    <w:rPr>
      <w:b/>
      <w:bCs/>
    </w:rPr>
  </w:style>
  <w:style w:type="character" w:styleId="15">
    <w:name w:val="Emphasis"/>
    <w:basedOn w:val="13"/>
    <w:qFormat/>
    <w:uiPriority w:val="0"/>
    <w:rPr>
      <w:i/>
    </w:rPr>
  </w:style>
  <w:style w:type="character" w:styleId="16">
    <w:name w:val="annotation reference"/>
    <w:basedOn w:val="13"/>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qFormat/>
    <w:uiPriority w:val="3"/>
    <w:pPr>
      <w:spacing w:line="500" w:lineRule="exact"/>
      <w:ind w:firstLine="200"/>
    </w:pPr>
    <w:rPr>
      <w:rFonts w:ascii="Times New Roman" w:hAnsi="Times New Roman"/>
      <w:kern w:val="0"/>
      <w:szCs w:val="28"/>
    </w:rPr>
  </w:style>
  <w:style w:type="character" w:customStyle="1" w:styleId="22">
    <w:name w:val="批注框文本 字符"/>
    <w:basedOn w:val="13"/>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23</Pages>
  <Words>11072</Words>
  <Characters>11666</Characters>
  <Lines>71</Lines>
  <Paragraphs>20</Paragraphs>
  <TotalTime>1</TotalTime>
  <ScaleCrop>false</ScaleCrop>
  <LinksUpToDate>false</LinksUpToDate>
  <CharactersWithSpaces>11669</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2024-08-13T08:42:34Z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48A9954A70FD430ABA41AE43CDE7E588</vt:lpwstr>
  </property>
</Properties>
</file>