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0" w:firstLineChars="0"/>
        <w:rPr>
          <w:rFonts w:ascii="宋体" w:hAnsi="宋体" w:eastAsia="宋体" w:cs="Arial"/>
          <w:sz w:val="36"/>
          <w:szCs w:val="36"/>
        </w:rPr>
      </w:pPr>
    </w:p>
    <w:p>
      <w:pPr>
        <w:ind w:firstLine="560"/>
      </w:pPr>
    </w:p>
    <w:p>
      <w:pPr>
        <w:ind w:firstLine="0" w:firstLineChars="0"/>
        <w:jc w:val="center"/>
        <w:rPr>
          <w:rFonts w:ascii="宋体" w:hAnsi="宋体" w:eastAsia="宋体" w:cs="Arial"/>
          <w:b/>
          <w:bCs/>
          <w:sz w:val="36"/>
          <w:szCs w:val="36"/>
        </w:rPr>
      </w:pPr>
    </w:p>
    <w:p>
      <w:pPr>
        <w:spacing w:line="240" w:lineRule="atLeast"/>
        <w:ind w:firstLine="0" w:firstLineChars="0"/>
        <w:jc w:val="center"/>
        <w:outlineLvl w:val="0"/>
        <w:rPr>
          <w:rFonts w:ascii="黑体" w:hAnsi="黑体" w:eastAsia="黑体" w:cs="黑体"/>
          <w:b/>
          <w:bCs/>
          <w:sz w:val="36"/>
          <w:szCs w:val="36"/>
        </w:rPr>
      </w:pPr>
      <w:r>
        <w:rPr>
          <w:rFonts w:hint="eastAsia" w:ascii="黑体" w:hAnsi="黑体" w:eastAsia="黑体" w:cs="黑体"/>
          <w:b/>
          <w:bCs/>
          <w:sz w:val="36"/>
          <w:szCs w:val="36"/>
        </w:rPr>
        <w:t>洛浦县2022年民间艺人演出经费用项目支出</w:t>
      </w:r>
    </w:p>
    <w:p>
      <w:pPr>
        <w:spacing w:line="240" w:lineRule="atLeast"/>
        <w:ind w:firstLine="0" w:firstLineChars="0"/>
        <w:jc w:val="center"/>
        <w:outlineLvl w:val="0"/>
        <w:rPr>
          <w:rFonts w:ascii="黑体" w:hAnsi="黑体" w:eastAsia="黑体" w:cs="黑体"/>
          <w:b/>
          <w:bCs/>
          <w:sz w:val="36"/>
          <w:szCs w:val="36"/>
        </w:rPr>
      </w:pPr>
      <w:r>
        <w:rPr>
          <w:rFonts w:hint="eastAsia" w:ascii="黑体" w:hAnsi="黑体" w:eastAsia="黑体" w:cs="黑体"/>
          <w:b/>
          <w:bCs/>
          <w:sz w:val="36"/>
          <w:szCs w:val="36"/>
        </w:rPr>
        <w:t>绩效评价报告</w:t>
      </w: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ind w:firstLine="0" w:firstLineChars="0"/>
      </w:pPr>
    </w:p>
    <w:p>
      <w:pPr>
        <w:pStyle w:val="2"/>
        <w:ind w:firstLine="562"/>
        <w:jc w:val="center"/>
      </w:pPr>
    </w:p>
    <w:p>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sz w:val="30"/>
          <w:szCs w:val="30"/>
        </w:rPr>
        <w:t>项目名称：洛浦县2022年民间艺人演出经费项目</w:t>
      </w:r>
    </w:p>
    <w:p>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sz w:val="30"/>
          <w:szCs w:val="30"/>
        </w:rPr>
        <w:t>实施单位：中共洛浦县委宣传部</w:t>
      </w:r>
    </w:p>
    <w:p>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sz w:val="30"/>
          <w:szCs w:val="30"/>
        </w:rPr>
        <w:t>主管部门：中共洛浦县委宣传部</w:t>
      </w:r>
    </w:p>
    <w:p>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sz w:val="30"/>
          <w:szCs w:val="30"/>
        </w:rPr>
        <w:t>项目负责人：艾则祖拉·热杰普</w:t>
      </w:r>
    </w:p>
    <w:p>
      <w:pPr>
        <w:spacing w:line="360" w:lineRule="auto"/>
        <w:ind w:left="840" w:leftChars="300" w:firstLine="0" w:firstLineChars="0"/>
      </w:pPr>
      <w:r>
        <w:rPr>
          <w:rFonts w:hint="eastAsia" w:ascii="黑体" w:hAnsi="Times New Roman" w:eastAsia="黑体"/>
          <w:b/>
          <w:sz w:val="30"/>
          <w:szCs w:val="30"/>
        </w:rPr>
        <w:t>填报时间：2023年2月20日</w:t>
      </w:r>
    </w:p>
    <w:p>
      <w:pPr>
        <w:ind w:firstLine="0" w:firstLineChars="0"/>
        <w:jc w:val="center"/>
        <w:rPr>
          <w:b/>
          <w:bCs/>
          <w:sz w:val="32"/>
          <w:szCs w:val="28"/>
        </w:rPr>
      </w:pPr>
    </w:p>
    <w:p>
      <w:pPr>
        <w:ind w:firstLine="0" w:firstLineChars="0"/>
        <w:jc w:val="center"/>
        <w:rPr>
          <w:b/>
          <w:bCs/>
          <w:sz w:val="36"/>
          <w:szCs w:val="32"/>
        </w:rPr>
      </w:pPr>
      <w:r>
        <w:rPr>
          <w:rFonts w:hint="eastAsia"/>
          <w:b/>
          <w:bCs/>
          <w:sz w:val="40"/>
          <w:szCs w:val="36"/>
        </w:rPr>
        <w:t>洛浦县2022年民间艺人演出经费项目支出绩效评价报告</w:t>
      </w:r>
    </w:p>
    <w:p>
      <w:pPr>
        <w:pStyle w:val="3"/>
        <w:ind w:firstLine="643"/>
      </w:pPr>
      <w:r>
        <w:rPr>
          <w:rFonts w:hint="eastAsia"/>
        </w:rPr>
        <w:t>一、基本情况</w:t>
      </w:r>
    </w:p>
    <w:p>
      <w:pPr>
        <w:pStyle w:val="4"/>
        <w:ind w:firstLine="643"/>
      </w:pPr>
      <w:r>
        <w:rPr>
          <w:rFonts w:hint="eastAsia"/>
        </w:rPr>
        <w:t>（一）项目概况</w:t>
      </w:r>
    </w:p>
    <w:p>
      <w:pPr>
        <w:pStyle w:val="2"/>
        <w:ind w:firstLine="562"/>
      </w:pPr>
      <w:r>
        <w:rPr>
          <w:rFonts w:hint="eastAsia"/>
        </w:rPr>
        <w:t>1.项目背景</w:t>
      </w:r>
    </w:p>
    <w:p>
      <w:pPr>
        <w:ind w:firstLine="560"/>
      </w:pPr>
      <w:r>
        <w:rPr>
          <w:rFonts w:hint="eastAsia"/>
        </w:rPr>
        <w:t xml:space="preserve">现阶段，我国文化产业已经得到较为成熟的发展，并逐渐成为推动国内经济发展的重要动力。传统民间文化作为我国灿烂文化的重要组成部分，是促进文化产业快速发展的核心动力源之一。随着经济型社会的到来，大多数的民间传统文化载体都面临难以适应时代的窘境，甚至部分将濒临消失或失传，由此带来的是民间艺人的隐退以及传统文化不能得到传承。通过产业化的整合，可以将多样的民间文化带入到大众视野当中，并融入实际生活，实现对传统民间文化的传播与继承。通过实现传统民间文化的产业化发展，可以吸收外来资金，以文化消费市场推动区域经济快速发展，实现经济和文化的良性循环闭环。传统的民间文化载体大多依赖长时间的经验积累，短时期内较难达到经济上的高回报。产业化的整合从客观上刺激传统民间文化形式向符合时代经济需求和审美需求的现代艺术转型，从而得到更普遍的认可和接受。由此可见，传统民间文化产业化发展符合文化传承发展需求，也是推进区域经济发展的重要手段之一。根据《洛浦县文工团、民间艺人演出及管理办法》，为开展文艺下乡文艺演出活动，全方位、高角度、宽领域地传播洛浦正能量、展示洛浦好形象；我县民间艺人演出经费项目预算安排236万元，用于文工团及民间艺人开展演出活动，宣扬洛浦文化，丰富群众业余生活，同时也促进传统文化的生生不息、繁荣发展。    </w:t>
      </w:r>
    </w:p>
    <w:p>
      <w:pPr>
        <w:pStyle w:val="2"/>
        <w:ind w:firstLine="562"/>
      </w:pPr>
      <w:r>
        <w:rPr>
          <w:rFonts w:hint="eastAsia"/>
        </w:rPr>
        <w:t>2.主要内容</w:t>
      </w:r>
    </w:p>
    <w:p>
      <w:pPr>
        <w:ind w:firstLine="560"/>
      </w:pPr>
      <w:r>
        <w:rPr>
          <w:rFonts w:hint="eastAsia"/>
        </w:rPr>
        <w:t>根据《洛浦县文工团、民间艺人演出及管理办法》，开展文艺下乡文艺演出活动；通过此项工作的开展，全方位、高角度、宽领域地传播洛浦正能量、展示洛浦好形象。2021年预算安排236万元，实际到位资金211.2万元，用于发放本县民间艺人演出演出经费和草根宣讲员宣讲经费。</w:t>
      </w:r>
    </w:p>
    <w:p>
      <w:pPr>
        <w:pStyle w:val="2"/>
        <w:ind w:firstLine="562"/>
        <w:jc w:val="left"/>
      </w:pPr>
      <w:r>
        <w:rPr>
          <w:rFonts w:hint="eastAsia"/>
        </w:rPr>
        <w:t>3.实施情况</w:t>
      </w:r>
    </w:p>
    <w:p>
      <w:pPr>
        <w:ind w:firstLine="560"/>
        <w:jc w:val="left"/>
      </w:pPr>
      <w:r>
        <w:t>实施主体：</w:t>
      </w:r>
      <w:r>
        <w:rPr>
          <w:rFonts w:hint="eastAsia"/>
        </w:rPr>
        <w:t>中共洛浦县委宣传部</w:t>
      </w:r>
      <w:r>
        <w:t>。</w:t>
      </w:r>
    </w:p>
    <w:p>
      <w:pPr>
        <w:ind w:firstLine="560"/>
      </w:pPr>
      <w:r>
        <w:t>实施时间：</w:t>
      </w:r>
      <w:r>
        <w:rPr>
          <w:rFonts w:hint="eastAsia"/>
        </w:rPr>
        <w:t>本项目实施期限为2022年1月—2022年12月</w:t>
      </w:r>
      <w:r>
        <w:t>。</w:t>
      </w:r>
    </w:p>
    <w:p>
      <w:pPr>
        <w:ind w:firstLine="560"/>
      </w:pPr>
      <w:r>
        <w:t>实施</w:t>
      </w:r>
      <w:r>
        <w:rPr>
          <w:rFonts w:hint="eastAsia"/>
        </w:rPr>
        <w:t>情况</w:t>
      </w:r>
      <w:r>
        <w:t>：</w:t>
      </w:r>
      <w:r>
        <w:rPr>
          <w:rFonts w:hint="eastAsia"/>
        </w:rPr>
        <w:t>截</w:t>
      </w:r>
      <w:r>
        <w:rPr>
          <w:rFonts w:hint="eastAsia"/>
          <w:lang w:eastAsia="zh-CN"/>
        </w:rPr>
        <w:t>至</w:t>
      </w:r>
      <w:r>
        <w:rPr>
          <w:rFonts w:hint="eastAsia"/>
        </w:rPr>
        <w:t>12月31日，本项目完成了95名民间艺人全年工资发放，发放标准为1500元/人，18名草根宣讲员5个月工资发放，发放标准为1500元/人，于2022年12月发放完成。通过实施本项目，丰富了人民群众的文化生活，提高了生活质量，持续促进了文化发展，项目受益群众及受益工作人员满意度达到了98%。同时也深入推进了文化润疆工程，满足基层群众精神文化需求，新疆洛浦县持续加大文化建设力度，充实文化队伍力量，全面推出线上线下文化惠民活动，既丰富各族群众的文化生活，让各族群众同等享受文化惠民发展成果，又让“文化润疆”工程切实走进群众生活的方方面面，亲民心、浸民心、润民心。</w:t>
      </w:r>
    </w:p>
    <w:p>
      <w:pPr>
        <w:pStyle w:val="2"/>
        <w:ind w:firstLine="562"/>
      </w:pPr>
      <w:r>
        <w:rPr>
          <w:rFonts w:hint="eastAsia"/>
        </w:rPr>
        <w:t>4.资金投入和使用情况</w:t>
      </w:r>
    </w:p>
    <w:p>
      <w:pPr>
        <w:ind w:firstLine="560"/>
      </w:pPr>
      <w:r>
        <w:rPr>
          <w:rFonts w:hint="eastAsia"/>
        </w:rPr>
        <w:t>（1）项目资金安排落实、总投入等情况分析</w:t>
      </w:r>
    </w:p>
    <w:p>
      <w:pPr>
        <w:ind w:firstLine="560"/>
      </w:pPr>
      <w:r>
        <w:rPr>
          <w:rFonts w:hint="eastAsia"/>
        </w:rPr>
        <w:t>本</w:t>
      </w:r>
      <w:r>
        <w:t>项目预算安排总额为</w:t>
      </w:r>
      <w:r>
        <w:rPr>
          <w:rFonts w:hint="eastAsia"/>
        </w:rPr>
        <w:t>236</w:t>
      </w:r>
      <w:r>
        <w:t>万元，</w:t>
      </w:r>
      <w:r>
        <w:rPr>
          <w:rFonts w:hint="eastAsia"/>
        </w:rPr>
        <w:t>资金来源为本级部门预算，</w:t>
      </w:r>
      <w:r>
        <w:t>其中</w:t>
      </w:r>
      <w:r>
        <w:rPr>
          <w:rFonts w:hint="eastAsia"/>
        </w:rPr>
        <w:t>：</w:t>
      </w:r>
      <w:r>
        <w:t>财政资金</w:t>
      </w:r>
      <w:r>
        <w:rPr>
          <w:rFonts w:hint="eastAsia"/>
        </w:rPr>
        <w:t>236</w:t>
      </w:r>
      <w:r>
        <w:t>万元，其他资金</w:t>
      </w:r>
      <w:r>
        <w:rPr>
          <w:rFonts w:hint="eastAsia"/>
        </w:rPr>
        <w:t>0</w:t>
      </w:r>
      <w:r>
        <w:t>万元，</w:t>
      </w:r>
      <w:r>
        <w:rPr>
          <w:rFonts w:hint="eastAsia"/>
        </w:rPr>
        <w:t>2022年</w:t>
      </w:r>
      <w:r>
        <w:t>实际收到预算资金</w:t>
      </w:r>
      <w:r>
        <w:rPr>
          <w:rFonts w:hint="eastAsia"/>
        </w:rPr>
        <w:t>211.2</w:t>
      </w:r>
      <w:r>
        <w:t>万元，预算资金到位率为</w:t>
      </w:r>
      <w:r>
        <w:rPr>
          <w:rFonts w:hint="eastAsia"/>
        </w:rPr>
        <w:t>89.49</w:t>
      </w:r>
      <w:r>
        <w:t>%。</w:t>
      </w:r>
    </w:p>
    <w:p>
      <w:pPr>
        <w:ind w:firstLine="560"/>
      </w:pPr>
      <w:r>
        <w:rPr>
          <w:rFonts w:hint="eastAsia"/>
        </w:rPr>
        <w:t>（2）项目资金实际使用情况分析</w:t>
      </w:r>
    </w:p>
    <w:p>
      <w:pPr>
        <w:ind w:firstLine="560"/>
      </w:pPr>
      <w:r>
        <w:rPr>
          <w:rFonts w:hint="eastAsia"/>
        </w:rPr>
        <w:t>本项目实际支付资金211.2万元，预算执行率100</w:t>
      </w:r>
      <w:r>
        <w:t>%</w:t>
      </w:r>
      <w:r>
        <w:rPr>
          <w:rFonts w:hint="eastAsia"/>
        </w:rPr>
        <w:t>，项目实际执行过程中草根宣讲员工资只保障了5个月，故与年初预算形成偏差。本项目资金主要用于支付民间艺人演出经费197.7万元、草根宣讲员工资补助13.5万元。</w:t>
      </w:r>
    </w:p>
    <w:p>
      <w:pPr>
        <w:pStyle w:val="4"/>
        <w:numPr>
          <w:ilvl w:val="0"/>
          <w:numId w:val="2"/>
        </w:numPr>
        <w:ind w:firstLine="643"/>
      </w:pPr>
      <w:r>
        <w:rPr>
          <w:rFonts w:hint="eastAsia"/>
        </w:rPr>
        <w:t>项目绩效目标</w:t>
      </w:r>
    </w:p>
    <w:p>
      <w:pPr>
        <w:pStyle w:val="2"/>
        <w:ind w:firstLine="562"/>
      </w:pPr>
      <w:r>
        <w:rPr>
          <w:rFonts w:hint="eastAsia"/>
        </w:rPr>
        <w:t>1.总体目标</w:t>
      </w:r>
    </w:p>
    <w:p>
      <w:pPr>
        <w:ind w:firstLine="560"/>
      </w:pPr>
      <w:r>
        <w:rPr>
          <w:rFonts w:hint="eastAsia"/>
        </w:rPr>
        <w:t>保障113名民间艺人、18名草根宣讲员，发放标准为1500元/人，全年发放12次，于2022年12月发放完成，通过实施本项目，丰富文化生活，提高生活质量，持续促进文化发展，争取受益群众及受益工作人员满意度达到95%以上。</w:t>
      </w:r>
    </w:p>
    <w:p>
      <w:pPr>
        <w:pStyle w:val="2"/>
        <w:ind w:firstLine="562"/>
      </w:pPr>
      <w:r>
        <w:rPr>
          <w:rFonts w:hint="eastAsia"/>
        </w:rPr>
        <w:t>2.阶段性目标</w:t>
      </w:r>
    </w:p>
    <w:p>
      <w:pPr>
        <w:ind w:firstLine="560"/>
      </w:pPr>
      <w:r>
        <w:rPr>
          <w:rFonts w:hint="eastAsia"/>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t>《自治区财政支出绩效评价管理暂行办法》</w:t>
      </w:r>
      <w:r>
        <w:rPr>
          <w:rFonts w:hint="eastAsia"/>
        </w:rPr>
        <w:t>（新财预〔2018〕189号）的规定，结合我单位的规章制度以及项目实施和财务相关资料，评价小组对项目绩效指标进行了进一步的完善，完善后绩效指标如下：</w:t>
      </w:r>
    </w:p>
    <w:p>
      <w:pPr>
        <w:ind w:firstLine="560"/>
      </w:pPr>
      <w:r>
        <w:rPr>
          <w:rFonts w:hint="eastAsia"/>
        </w:rPr>
        <w:t>（1）项目产出指标</w:t>
      </w:r>
    </w:p>
    <w:p>
      <w:pPr>
        <w:ind w:firstLine="560"/>
      </w:pPr>
      <w:r>
        <w:rPr>
          <w:rFonts w:hint="eastAsia"/>
        </w:rPr>
        <w:t>①数量指标</w:t>
      </w:r>
    </w:p>
    <w:p>
      <w:pPr>
        <w:ind w:firstLine="560"/>
      </w:pPr>
      <w:r>
        <w:rPr>
          <w:rFonts w:hint="eastAsia"/>
        </w:rPr>
        <w:t>“保障民间艺人数量”指标，预期指标值为&gt;=113人；</w:t>
      </w:r>
    </w:p>
    <w:p>
      <w:pPr>
        <w:ind w:firstLine="560"/>
      </w:pPr>
      <w:r>
        <w:rPr>
          <w:rFonts w:hint="eastAsia"/>
        </w:rPr>
        <w:t>“保障草根宣讲员数量”指标，预期指标值为&gt;=18人；</w:t>
      </w:r>
    </w:p>
    <w:p>
      <w:pPr>
        <w:ind w:firstLine="560"/>
      </w:pPr>
      <w:r>
        <w:rPr>
          <w:rFonts w:hint="eastAsia"/>
        </w:rPr>
        <w:t>“保障月数”指标，预期指标值为&gt;=12月；</w:t>
      </w:r>
    </w:p>
    <w:p>
      <w:pPr>
        <w:ind w:firstLine="560"/>
      </w:pPr>
      <w:r>
        <w:rPr>
          <w:rFonts w:hint="eastAsia"/>
        </w:rPr>
        <w:t>②质量指标</w:t>
      </w:r>
    </w:p>
    <w:p>
      <w:pPr>
        <w:ind w:firstLine="560"/>
      </w:pPr>
      <w:r>
        <w:rPr>
          <w:rFonts w:hint="eastAsia"/>
        </w:rPr>
        <w:t>“资金发放覆盖率”指标，预期指标值为=100%；</w:t>
      </w:r>
    </w:p>
    <w:p>
      <w:pPr>
        <w:ind w:firstLine="560"/>
      </w:pPr>
      <w:r>
        <w:rPr>
          <w:rFonts w:hint="eastAsia"/>
        </w:rPr>
        <w:t>“资金使用合规率”指标，预期指标值为=100%；</w:t>
      </w:r>
    </w:p>
    <w:p>
      <w:pPr>
        <w:ind w:firstLine="560"/>
      </w:pPr>
      <w:r>
        <w:rPr>
          <w:rFonts w:hint="eastAsia"/>
        </w:rPr>
        <w:t>③时效指标</w:t>
      </w:r>
    </w:p>
    <w:p>
      <w:pPr>
        <w:ind w:firstLine="560"/>
      </w:pPr>
      <w:r>
        <w:rPr>
          <w:rFonts w:hint="eastAsia"/>
        </w:rPr>
        <w:t>“资金使用合规率”指标，预期指标值为=100%；</w:t>
      </w:r>
    </w:p>
    <w:p>
      <w:pPr>
        <w:ind w:firstLine="560"/>
      </w:pPr>
      <w:r>
        <w:rPr>
          <w:rFonts w:hint="eastAsia"/>
        </w:rPr>
        <w:t>“项目完成时间”指标，预期指标值为=100%；</w:t>
      </w:r>
    </w:p>
    <w:p>
      <w:pPr>
        <w:ind w:firstLine="560"/>
      </w:pPr>
      <w:r>
        <w:rPr>
          <w:rFonts w:hint="eastAsia"/>
        </w:rPr>
        <w:t>④成本指标</w:t>
      </w:r>
    </w:p>
    <w:p>
      <w:pPr>
        <w:ind w:firstLine="560"/>
      </w:pPr>
      <w:r>
        <w:rPr>
          <w:rFonts w:hint="eastAsia"/>
        </w:rPr>
        <w:t>“民间艺人月均补贴标准”指标，预期指标值为1500元/人/月；</w:t>
      </w:r>
    </w:p>
    <w:p>
      <w:pPr>
        <w:ind w:firstLine="560"/>
      </w:pPr>
      <w:r>
        <w:rPr>
          <w:rFonts w:hint="eastAsia"/>
        </w:rPr>
        <w:t>“草根宣讲员月均补贴标准”指标，预期指标值为1500元/人/月；</w:t>
      </w:r>
    </w:p>
    <w:p>
      <w:pPr>
        <w:ind w:firstLine="560"/>
      </w:pPr>
      <w:r>
        <w:rPr>
          <w:rFonts w:hint="eastAsia"/>
        </w:rPr>
        <w:t>（2）项目效益指标</w:t>
      </w:r>
    </w:p>
    <w:p>
      <w:pPr>
        <w:ind w:firstLine="560"/>
      </w:pPr>
      <w:r>
        <w:rPr>
          <w:rFonts w:hint="eastAsia"/>
        </w:rPr>
        <w:t>①经济效益指标</w:t>
      </w:r>
    </w:p>
    <w:p>
      <w:pPr>
        <w:ind w:firstLine="560"/>
      </w:pPr>
      <w:r>
        <w:rPr>
          <w:rFonts w:hint="eastAsia"/>
        </w:rPr>
        <w:t>无</w:t>
      </w:r>
      <w:r>
        <w:t>此类</w:t>
      </w:r>
      <w:r>
        <w:rPr>
          <w:rFonts w:hint="eastAsia"/>
        </w:rPr>
        <w:t>指标</w:t>
      </w:r>
    </w:p>
    <w:p>
      <w:pPr>
        <w:ind w:firstLine="560"/>
      </w:pPr>
      <w:r>
        <w:rPr>
          <w:rFonts w:hint="eastAsia"/>
        </w:rPr>
        <w:t>②社会效益指标</w:t>
      </w:r>
    </w:p>
    <w:p>
      <w:pPr>
        <w:ind w:firstLine="560"/>
      </w:pPr>
      <w:r>
        <w:rPr>
          <w:rFonts w:hint="eastAsia"/>
        </w:rPr>
        <w:t>“丰富文化生活，提高生活质量”指标，预期指标值为有效提高；</w:t>
      </w:r>
    </w:p>
    <w:p>
      <w:pPr>
        <w:ind w:firstLine="560"/>
      </w:pPr>
      <w:r>
        <w:rPr>
          <w:rFonts w:hint="eastAsia"/>
        </w:rPr>
        <w:t>③生态效益指标</w:t>
      </w:r>
    </w:p>
    <w:p>
      <w:pPr>
        <w:ind w:firstLine="560"/>
      </w:pPr>
      <w:r>
        <w:rPr>
          <w:rFonts w:hint="eastAsia"/>
        </w:rPr>
        <w:t>无</w:t>
      </w:r>
      <w:r>
        <w:t>此类</w:t>
      </w:r>
      <w:r>
        <w:rPr>
          <w:rFonts w:hint="eastAsia"/>
        </w:rPr>
        <w:t>指标</w:t>
      </w:r>
    </w:p>
    <w:p>
      <w:pPr>
        <w:ind w:firstLine="560"/>
      </w:pPr>
      <w:r>
        <w:rPr>
          <w:rFonts w:hint="eastAsia"/>
        </w:rPr>
        <w:t>④可持续影响</w:t>
      </w:r>
    </w:p>
    <w:p>
      <w:pPr>
        <w:ind w:firstLine="560"/>
      </w:pPr>
      <w:r>
        <w:rPr>
          <w:rFonts w:hint="eastAsia"/>
        </w:rPr>
        <w:t>“促进文化发展”指标，预期指标值为持续促进；</w:t>
      </w:r>
    </w:p>
    <w:p>
      <w:pPr>
        <w:ind w:firstLine="560"/>
      </w:pPr>
      <w:r>
        <w:rPr>
          <w:rFonts w:hint="eastAsia"/>
        </w:rPr>
        <w:t>⑤满意度指标</w:t>
      </w:r>
    </w:p>
    <w:p>
      <w:pPr>
        <w:ind w:firstLine="560"/>
      </w:pPr>
      <w:r>
        <w:rPr>
          <w:rFonts w:hint="eastAsia"/>
        </w:rPr>
        <w:t>“受益工作人员满意度”指标，预期指标值为≥95%；</w:t>
      </w:r>
    </w:p>
    <w:p>
      <w:pPr>
        <w:ind w:firstLine="560"/>
      </w:pPr>
      <w:r>
        <w:rPr>
          <w:rFonts w:hint="eastAsia"/>
        </w:rPr>
        <w:t>“受益群众满意度”指标，预期指标值为≥95%。</w:t>
      </w:r>
    </w:p>
    <w:p>
      <w:pPr>
        <w:pStyle w:val="3"/>
        <w:ind w:firstLine="643"/>
      </w:pPr>
      <w:r>
        <w:rPr>
          <w:rFonts w:hint="eastAsia"/>
        </w:rPr>
        <w:t>二、绩效评价工作开展情况</w:t>
      </w:r>
    </w:p>
    <w:p>
      <w:pPr>
        <w:pStyle w:val="4"/>
        <w:ind w:firstLine="643"/>
      </w:pPr>
      <w:bookmarkStart w:id="0" w:name="_Toc5258"/>
      <w:bookmarkStart w:id="1" w:name="_Toc22922"/>
      <w:bookmarkStart w:id="2" w:name="_Toc21664"/>
      <w:bookmarkStart w:id="3" w:name="_Toc480473081"/>
      <w:bookmarkStart w:id="4" w:name="_Toc5462343"/>
      <w:bookmarkStart w:id="5" w:name="_Toc26632"/>
      <w:bookmarkStart w:id="6" w:name="_Toc22169_WPSOffice_Level2"/>
      <w:bookmarkStart w:id="7" w:name="_Toc12868"/>
      <w:r>
        <w:rPr>
          <w:rFonts w:hint="eastAsia"/>
        </w:rPr>
        <w:t>（一）绩效评价的目的</w:t>
      </w:r>
      <w:bookmarkEnd w:id="0"/>
      <w:bookmarkEnd w:id="1"/>
      <w:bookmarkEnd w:id="2"/>
      <w:bookmarkEnd w:id="3"/>
      <w:bookmarkEnd w:id="4"/>
      <w:bookmarkEnd w:id="5"/>
      <w:bookmarkEnd w:id="6"/>
      <w:bookmarkEnd w:id="7"/>
      <w:r>
        <w:rPr>
          <w:rFonts w:hint="eastAsia"/>
        </w:rPr>
        <w:t>、对象和范围</w:t>
      </w:r>
    </w:p>
    <w:p>
      <w:pPr>
        <w:pStyle w:val="2"/>
        <w:ind w:firstLine="562"/>
      </w:pPr>
      <w:r>
        <w:rPr>
          <w:rFonts w:hint="eastAsia"/>
        </w:rPr>
        <w:t>1.</w:t>
      </w:r>
      <w:r>
        <w:rPr>
          <w:rFonts w:hint="eastAsia" w:ascii="楷体" w:hAnsi="楷体" w:eastAsia="楷体" w:cs="楷体"/>
          <w:sz w:val="32"/>
        </w:rPr>
        <w:t>绩效评价的目的</w:t>
      </w:r>
    </w:p>
    <w:p>
      <w:pPr>
        <w:ind w:firstLine="560"/>
      </w:pPr>
      <w:r>
        <w:rPr>
          <w:rFonts w:hint="eastAsia"/>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洛浦县2022年民间艺人演出经费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pPr>
        <w:ind w:firstLine="560"/>
      </w:pPr>
      <w:r>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pPr>
        <w:ind w:firstLine="56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pPr>
      <w:r>
        <w:rPr>
          <w:rFonts w:hint="eastAsia"/>
        </w:rPr>
        <w:t>2.绩效评价对象</w:t>
      </w:r>
    </w:p>
    <w:p>
      <w:pPr>
        <w:ind w:firstLine="560"/>
      </w:pPr>
      <w:r>
        <w:rPr>
          <w:rFonts w:hint="eastAsia"/>
        </w:rPr>
        <w:t>此次我单位根据《财政支出绩效评价管理暂行办法》（财预〔2020〕10号）文件要求实施评价工作，本次评价对象为洛浦县2022年民间艺人演出经费项目，评价核心为项目的资金投入、产出及效益。</w:t>
      </w:r>
    </w:p>
    <w:p>
      <w:pPr>
        <w:pStyle w:val="2"/>
        <w:ind w:firstLine="562"/>
      </w:pPr>
      <w:r>
        <w:rPr>
          <w:rFonts w:hint="eastAsia"/>
        </w:rPr>
        <w:t>3.绩效评价范围</w:t>
      </w:r>
    </w:p>
    <w:p>
      <w:pPr>
        <w:ind w:firstLine="560"/>
      </w:pPr>
      <w:r>
        <w:rPr>
          <w:rFonts w:hint="eastAsia"/>
        </w:rPr>
        <w:t>本次绩效评价主要围绕项目</w:t>
      </w:r>
      <w:r>
        <w:t>资金使用情况</w:t>
      </w:r>
      <w:r>
        <w:rPr>
          <w:rFonts w:hint="eastAsia"/>
        </w:rPr>
        <w:t>和</w:t>
      </w:r>
      <w:r>
        <w:t>财务管理状况</w:t>
      </w:r>
      <w:r>
        <w:rPr>
          <w:rFonts w:hint="eastAsia"/>
        </w:rPr>
        <w:t>；</w:t>
      </w:r>
      <w:r>
        <w:t>资产配置、使用、处置</w:t>
      </w:r>
      <w:r>
        <w:rPr>
          <w:rFonts w:hint="eastAsia"/>
        </w:rPr>
        <w:t>及</w:t>
      </w:r>
      <w:r>
        <w:t>其收益管理情况</w:t>
      </w:r>
      <w:r>
        <w:rPr>
          <w:rFonts w:hint="eastAsia"/>
        </w:rPr>
        <w:t>；项目管理</w:t>
      </w:r>
      <w:r>
        <w:t>相关制度</w:t>
      </w:r>
      <w:r>
        <w:rPr>
          <w:rFonts w:hint="eastAsia"/>
        </w:rPr>
        <w:t>及</w:t>
      </w:r>
      <w:r>
        <w:t>措施</w:t>
      </w:r>
      <w:r>
        <w:rPr>
          <w:rFonts w:hint="eastAsia"/>
        </w:rPr>
        <w:t>是否被认真执行</w:t>
      </w:r>
      <w:r>
        <w:t>；绩效目标的实现程度</w:t>
      </w:r>
      <w:r>
        <w:rPr>
          <w:rFonts w:hint="eastAsia"/>
        </w:rPr>
        <w:t>（</w:t>
      </w:r>
      <w:r>
        <w:t>包括是否达到预定产出和效果</w:t>
      </w:r>
      <w:r>
        <w:rPr>
          <w:rFonts w:hint="eastAsia"/>
        </w:rPr>
        <w:t>）</w:t>
      </w:r>
      <w:r>
        <w:t>等</w:t>
      </w:r>
      <w:r>
        <w:rPr>
          <w:rFonts w:hint="eastAsia"/>
        </w:rPr>
        <w:t>方面进行综合绩效评价。</w:t>
      </w:r>
    </w:p>
    <w:p>
      <w:pPr>
        <w:pStyle w:val="4"/>
        <w:ind w:firstLine="643"/>
      </w:pPr>
      <w:r>
        <w:rPr>
          <w:rFonts w:hint="eastAsia"/>
        </w:rPr>
        <w:t>（二）绩效评价原则、评价指标体系</w:t>
      </w:r>
    </w:p>
    <w:p>
      <w:pPr>
        <w:pStyle w:val="2"/>
        <w:ind w:firstLine="562"/>
      </w:pPr>
      <w:r>
        <w:rPr>
          <w:rFonts w:hint="eastAsia"/>
        </w:rPr>
        <w:t>1.绩效评价原则</w:t>
      </w:r>
    </w:p>
    <w:p>
      <w:pPr>
        <w:ind w:firstLine="560"/>
      </w:pPr>
      <w:r>
        <w:rPr>
          <w:rFonts w:hint="eastAsia"/>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ind w:firstLine="560"/>
      </w:pPr>
      <w:bookmarkStart w:id="8" w:name="_Toc1913"/>
      <w:bookmarkStart w:id="9" w:name="_Toc419984722"/>
      <w:bookmarkStart w:id="10" w:name="_Toc26131"/>
      <w:bookmarkStart w:id="11" w:name="_Toc428278230"/>
      <w:r>
        <w:rPr>
          <w:rFonts w:hint="eastAsia"/>
        </w:rPr>
        <w:t>（1）科学公正。绩效评价应当运用科学合理的方法，按照规范的程序，对项目绩效进行客观、公正的反映。</w:t>
      </w:r>
    </w:p>
    <w:p>
      <w:pPr>
        <w:snapToGrid w:val="0"/>
        <w:ind w:firstLine="560"/>
      </w:pPr>
      <w:r>
        <w:rPr>
          <w:rFonts w:hint="eastAsia"/>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pPr>
      <w:r>
        <w:rPr>
          <w:rFonts w:hint="eastAsia"/>
        </w:rPr>
        <w:t>（3）激励约束。绩效评价结果应与预算安排、政策调整、改进管理实质性挂钩，体现奖优罚劣和激励相容导向，有效要安排、低效要压减、无效要问责。</w:t>
      </w:r>
    </w:p>
    <w:p>
      <w:pPr>
        <w:snapToGrid w:val="0"/>
        <w:ind w:firstLine="560"/>
      </w:pPr>
      <w:r>
        <w:rPr>
          <w:rFonts w:hint="eastAsia"/>
        </w:rPr>
        <w:t>（4）公开透明。绩效评价结果应依法依规公开，并自觉接受社会监督。</w:t>
      </w:r>
    </w:p>
    <w:p>
      <w:pPr>
        <w:snapToGrid w:val="0"/>
        <w:ind w:firstLine="560"/>
      </w:pPr>
      <w:r>
        <w:rPr>
          <w:rFonts w:hint="eastAsia"/>
        </w:rPr>
        <w:t>根据以上原则，绩效评价应遵循如下要求:</w:t>
      </w:r>
    </w:p>
    <w:p>
      <w:pPr>
        <w:snapToGrid w:val="0"/>
        <w:ind w:firstLine="560"/>
      </w:pPr>
      <w:r>
        <w:rPr>
          <w:rFonts w:hint="eastAsia"/>
        </w:rPr>
        <w:t>（1）在数据采集时，采取客观数据，主管部门审查、社会中介组织复查，与问卷调查相结合的形式，以保证各项指标的真实性。</w:t>
      </w:r>
    </w:p>
    <w:p>
      <w:pPr>
        <w:snapToGrid w:val="0"/>
        <w:ind w:firstLine="560"/>
      </w:pPr>
      <w:r>
        <w:rPr>
          <w:rFonts w:hint="eastAsia"/>
        </w:rPr>
        <w:t>（2）保证评价结果的真实性、公正性，提高评价报告的公信力。</w:t>
      </w:r>
    </w:p>
    <w:p>
      <w:pPr>
        <w:snapToGrid w:val="0"/>
        <w:ind w:firstLine="560"/>
      </w:pPr>
      <w:r>
        <w:rPr>
          <w:rFonts w:hint="eastAsia"/>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pPr>
        <w:pStyle w:val="2"/>
        <w:ind w:firstLine="562"/>
      </w:pPr>
      <w:r>
        <w:rPr>
          <w:rFonts w:hint="eastAsia"/>
        </w:rPr>
        <w:t>2.绩效评价指标体系</w:t>
      </w:r>
      <w:bookmarkEnd w:id="8"/>
      <w:bookmarkEnd w:id="9"/>
      <w:bookmarkEnd w:id="10"/>
      <w:bookmarkEnd w:id="11"/>
    </w:p>
    <w:p>
      <w:pPr>
        <w:ind w:firstLine="560"/>
      </w:pPr>
      <w:r>
        <w:rPr>
          <w:rFonts w:hint="eastAsia"/>
        </w:rPr>
        <w:t>我单位通过实施</w:t>
      </w:r>
      <w:r>
        <w:rPr>
          <w:rFonts w:hint="eastAsia"/>
          <w:lang w:val="zh-TW" w:eastAsia="zh-TW"/>
        </w:rPr>
        <w:t>资料研读及前期调研，结合项目的实际开展情况，</w:t>
      </w:r>
      <w:r>
        <w:rPr>
          <w:rFonts w:hint="eastAsia"/>
        </w:rPr>
        <w:t>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绩效评价体系”。</w:t>
      </w:r>
    </w:p>
    <w:p>
      <w:pPr>
        <w:pStyle w:val="2"/>
        <w:ind w:firstLine="562"/>
      </w:pPr>
      <w:r>
        <w:rPr>
          <w:rFonts w:hint="eastAsia"/>
        </w:rPr>
        <w:t>3.评价方法</w:t>
      </w:r>
    </w:p>
    <w:p>
      <w:pPr>
        <w:ind w:firstLine="560"/>
      </w:pPr>
      <w:r>
        <w:rPr>
          <w:rFonts w:hint="eastAsia"/>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pPr>
      <w:r>
        <w:rPr>
          <w:rFonts w:hint="eastAsia"/>
        </w:rPr>
        <w:t>三级指标分析环节：总体采用比较法，同时辅以文献法、成本效益法、因素分析法以及公众评判法，根据不同三级指标类型进行逐项分析。</w:t>
      </w:r>
    </w:p>
    <w:p>
      <w:pPr>
        <w:ind w:firstLine="560"/>
      </w:pPr>
      <w:r>
        <w:t>①</w:t>
      </w:r>
      <w:r>
        <w:rPr>
          <w:rFonts w:hint="eastAsia"/>
        </w:rPr>
        <w:t>定量指标分析环节：主要采用对比三级指标预期指标值和三级指标截</w:t>
      </w:r>
      <w:r>
        <w:rPr>
          <w:rFonts w:hint="eastAsia"/>
          <w:lang w:eastAsia="zh-CN"/>
        </w:rPr>
        <w:t>至</w:t>
      </w:r>
      <w:r>
        <w:rPr>
          <w:rFonts w:hint="eastAsia"/>
        </w:rPr>
        <w:t>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pPr>
      <w:r>
        <w:t>②</w:t>
      </w:r>
      <w:r>
        <w:rPr>
          <w:rFonts w:hint="eastAsia"/>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pPr>
        <w:ind w:firstLine="560"/>
      </w:pPr>
      <w:r>
        <w:rPr>
          <w:rFonts w:hint="eastAsia"/>
        </w:rPr>
        <w:t>立项依据充分性：比较法、文献法，查找法律法规政策以及规划，对比实际执行内容和政策支持内容是否匹配。</w:t>
      </w:r>
    </w:p>
    <w:p>
      <w:pPr>
        <w:pStyle w:val="6"/>
        <w:ind w:firstLine="560"/>
      </w:pPr>
      <w:r>
        <w:rPr>
          <w:rFonts w:hint="eastAsia"/>
        </w:rPr>
        <w:t>立项程序规范性：比较法、文献法，查找相关项目设立的政策和文件要求，对比分析实际执行程序是否按照政策及文件要求执行，分析立项程序的规范性。</w:t>
      </w:r>
    </w:p>
    <w:p>
      <w:pPr>
        <w:pStyle w:val="6"/>
        <w:ind w:firstLine="560"/>
      </w:pPr>
      <w:r>
        <w:rPr>
          <w:rFonts w:hint="eastAsia"/>
        </w:rPr>
        <w:t>绩效目标合理性：比较法，对比分析年初编制项目支出绩效目标表与项目内容的相关性、资金的匹配性等。</w:t>
      </w:r>
    </w:p>
    <w:p>
      <w:pPr>
        <w:pStyle w:val="6"/>
        <w:ind w:firstLine="560"/>
      </w:pPr>
      <w:r>
        <w:rPr>
          <w:rFonts w:hint="eastAsia"/>
        </w:rPr>
        <w:t>绩效指标明确性：比较法，比较分析年初编制项目支出绩效目标表是否符合双七原则，是否可衡量。</w:t>
      </w:r>
    </w:p>
    <w:p>
      <w:pPr>
        <w:pStyle w:val="6"/>
        <w:ind w:firstLine="560"/>
      </w:pPr>
      <w:r>
        <w:rPr>
          <w:rFonts w:hint="eastAsia"/>
        </w:rPr>
        <w:t>预算编制科学性</w:t>
      </w:r>
      <w:r>
        <w:rPr>
          <w:rFonts w:hint="eastAsia"/>
        </w:rPr>
        <w:tab/>
      </w:r>
      <w:r>
        <w:rPr>
          <w:rFonts w:hint="eastAsia"/>
        </w:rPr>
        <w:t>成本效益分析法</w:t>
      </w:r>
      <w:r>
        <w:rPr>
          <w:rFonts w:hint="eastAsia"/>
        </w:rPr>
        <w:tab/>
      </w:r>
      <w:r>
        <w:rPr>
          <w:rFonts w:hint="eastAsia"/>
        </w:rPr>
        <w:t>分析在产出一定的情况下，成本取值是否有依据，是否经过询价，是否按照市场最低成本编制。</w:t>
      </w:r>
    </w:p>
    <w:p>
      <w:pPr>
        <w:pStyle w:val="6"/>
        <w:ind w:firstLine="560"/>
      </w:pPr>
      <w:r>
        <w:rPr>
          <w:rFonts w:hint="eastAsia"/>
        </w:rPr>
        <w:t>资金分配合理性：因素分析法，综合分析资金的分配依据是否充分，分配金额是否与项目实施单位需求金额一致，</w:t>
      </w:r>
    </w:p>
    <w:p>
      <w:pPr>
        <w:pStyle w:val="6"/>
        <w:ind w:firstLine="560"/>
      </w:pPr>
      <w:r>
        <w:rPr>
          <w:rFonts w:hint="eastAsia"/>
        </w:rPr>
        <w:t>资金到位率：比较法，资金到位率预期指标值应为100%，通过实际计算，分析实际完成值和预期指标值之间的差距和原因。</w:t>
      </w:r>
    </w:p>
    <w:p>
      <w:pPr>
        <w:pStyle w:val="6"/>
        <w:ind w:firstLine="560"/>
      </w:pPr>
      <w:r>
        <w:rPr>
          <w:rFonts w:hint="eastAsia"/>
        </w:rPr>
        <w:t>预算执行率：比较法，预算执行率预期指标值应为100%，通过实际计算，分析实际完成值和预期指标值之间的差距和原因。</w:t>
      </w:r>
    </w:p>
    <w:p>
      <w:pPr>
        <w:pStyle w:val="6"/>
        <w:ind w:firstLine="560"/>
      </w:pPr>
      <w:r>
        <w:rPr>
          <w:rFonts w:hint="eastAsia"/>
        </w:rPr>
        <w:t>资金使用合规性：文献法、实地勘察法，一是查找资金管理办法，包括专项资金管理办法和单位自有资金管理办法；二是通过查账了解具体开支情况，是否专用专用，是否按照标准支出。</w:t>
      </w:r>
    </w:p>
    <w:p>
      <w:pPr>
        <w:pStyle w:val="6"/>
        <w:ind w:firstLine="560"/>
      </w:pPr>
      <w:r>
        <w:rPr>
          <w:rFonts w:hint="eastAsia"/>
        </w:rPr>
        <w:t>管理制度健全性：文献法、比较法，查阅项目实施人员提供的财务和业务管理制度，将已建立的制度与现行的法律法规和政策要求进行对比，分析项目制度的合法性、合规性、完整性。</w:t>
      </w:r>
    </w:p>
    <w:p>
      <w:pPr>
        <w:pStyle w:val="6"/>
        <w:ind w:firstLine="560"/>
      </w:pPr>
      <w:r>
        <w:rPr>
          <w:rFonts w:hint="eastAsia"/>
        </w:rPr>
        <w:t>制度执行有效性：比较法，结合项目实际实施过程性文件，根据已建设的财务管理制度和项目管理制度综合分析制度执行的有效性。</w:t>
      </w:r>
    </w:p>
    <w:p>
      <w:pPr>
        <w:pStyle w:val="6"/>
        <w:ind w:firstLine="560"/>
      </w:pPr>
      <w:r>
        <w:rPr>
          <w:rFonts w:hint="eastAsia"/>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ind w:firstLine="560"/>
      </w:pPr>
      <w:r>
        <w:rPr>
          <w:rFonts w:hint="eastAsia"/>
        </w:rPr>
        <w:t>定性指标：公众评判法，通过问卷及抽样调查等方式评价本项目实施后社会公众对于其实施效果的满意程度。</w:t>
      </w:r>
    </w:p>
    <w:p>
      <w:pPr>
        <w:pStyle w:val="2"/>
        <w:ind w:firstLine="562"/>
      </w:pPr>
      <w:r>
        <w:rPr>
          <w:rFonts w:hint="eastAsia"/>
        </w:rPr>
        <w:t>4.评价标准</w:t>
      </w:r>
    </w:p>
    <w:p>
      <w:pPr>
        <w:ind w:firstLine="560"/>
      </w:pPr>
      <w:r>
        <w:rPr>
          <w:rFonts w:hint="eastAsia"/>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pPr>
      <w:r>
        <w:rPr>
          <w:rFonts w:hint="eastAsia"/>
        </w:rPr>
        <w:t>（三）绩效评价工作过程</w:t>
      </w:r>
    </w:p>
    <w:p>
      <w:pPr>
        <w:pStyle w:val="2"/>
        <w:ind w:firstLine="562"/>
      </w:pPr>
      <w:r>
        <w:rPr>
          <w:rFonts w:hint="eastAsia"/>
        </w:rPr>
        <w:t>1.前期准备</w:t>
      </w:r>
    </w:p>
    <w:p>
      <w:pPr>
        <w:ind w:firstLine="560"/>
      </w:pPr>
      <w:r>
        <w:rPr>
          <w:rFonts w:hint="eastAsia"/>
        </w:rPr>
        <w:t>我单位于2023年2月24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pPr>
      <w:r>
        <w:rPr>
          <w:rFonts w:hint="eastAsia" w:eastAsia="仿宋GB2312" w:asciiTheme="minorEastAsia" w:hAnsiTheme="minorEastAsia"/>
        </w:rPr>
        <w:t>艾则祖拉·热杰普</w:t>
      </w:r>
      <w:r>
        <w:rPr>
          <w:rFonts w:hint="eastAsia"/>
        </w:rPr>
        <w:t>（评价小组组长）：主要负责决策部署、全局工作安排;</w:t>
      </w:r>
    </w:p>
    <w:p>
      <w:pPr>
        <w:ind w:firstLine="560"/>
      </w:pPr>
      <w:r>
        <w:rPr>
          <w:rFonts w:hint="eastAsia"/>
        </w:rPr>
        <w:t>吾尔古丽·图荪尼亚在（评价小组组员）：主要负责项目监督、人员信息收集工作;</w:t>
      </w:r>
    </w:p>
    <w:p>
      <w:pPr>
        <w:ind w:firstLine="560"/>
      </w:pPr>
      <w:r>
        <w:rPr>
          <w:rFonts w:hint="eastAsia"/>
        </w:rPr>
        <w:t>周娜（评价小组组员）：主要负责材料审核和资金支付。</w:t>
      </w:r>
    </w:p>
    <w:p>
      <w:pPr>
        <w:pStyle w:val="2"/>
        <w:ind w:firstLine="562"/>
      </w:pPr>
      <w:r>
        <w:rPr>
          <w:rFonts w:hint="eastAsia"/>
        </w:rPr>
        <w:t>2.组织实施</w:t>
      </w:r>
    </w:p>
    <w:p>
      <w:pPr>
        <w:ind w:firstLine="560"/>
      </w:pPr>
      <w:r>
        <w:rPr>
          <w:rFonts w:hint="eastAsia"/>
        </w:rPr>
        <w:t>2023年2月24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pPr>
      <w:r>
        <w:rPr>
          <w:rFonts w:hint="eastAsia"/>
        </w:rPr>
        <w:t>3.分析评价</w:t>
      </w:r>
    </w:p>
    <w:p>
      <w:pPr>
        <w:ind w:firstLine="560"/>
      </w:pPr>
      <w:r>
        <w:rPr>
          <w:rFonts w:hint="eastAsia"/>
        </w:rPr>
        <w:t>2023年2月28日-3月2日，评价小组按照绩效评价的原则和规范，对取得的资料进行审查核实，对采集的数据进行分析，按照绩效评价指标评分表逐项进行打分、分析、汇总各方评价结果。</w:t>
      </w:r>
    </w:p>
    <w:p>
      <w:pPr>
        <w:pStyle w:val="2"/>
        <w:ind w:firstLine="562"/>
      </w:pPr>
      <w:r>
        <w:rPr>
          <w:rFonts w:hint="eastAsia"/>
        </w:rPr>
        <w:t>4.撰写与提交评价报告</w:t>
      </w:r>
    </w:p>
    <w:p>
      <w:pPr>
        <w:ind w:firstLine="560"/>
      </w:pPr>
      <w:r>
        <w:rPr>
          <w:rFonts w:hint="eastAsia"/>
        </w:rPr>
        <w:t>2023年3月2日-3月4日评价小组</w:t>
      </w:r>
      <w:r>
        <w:t>撰写绩效评价报告，按照</w:t>
      </w:r>
      <w:r>
        <w:rPr>
          <w:rFonts w:hint="eastAsia"/>
        </w:rPr>
        <w:t>新疆维吾尔自治区财政绩效管理信息系统绩效评价</w:t>
      </w:r>
      <w:r>
        <w:t>模块中统一格式和文本框架撰写绩效评价报告</w:t>
      </w:r>
      <w:r>
        <w:rPr>
          <w:rFonts w:hint="eastAsia"/>
        </w:rPr>
        <w:t>并提交审核。</w:t>
      </w:r>
    </w:p>
    <w:p>
      <w:pPr>
        <w:pStyle w:val="2"/>
        <w:ind w:firstLine="562"/>
      </w:pPr>
      <w:r>
        <w:rPr>
          <w:rFonts w:hint="eastAsia"/>
        </w:rPr>
        <w:t>5.问题整改</w:t>
      </w:r>
    </w:p>
    <w:p>
      <w:pPr>
        <w:ind w:firstLine="56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pPr>
      <w:r>
        <w:rPr>
          <w:rFonts w:hint="eastAsia"/>
        </w:rPr>
        <w:t>6.档案整理</w:t>
      </w:r>
    </w:p>
    <w:p>
      <w:pPr>
        <w:ind w:firstLine="560"/>
      </w:pPr>
      <w:r>
        <w:t>建立和落实档案管理制度，将项目相关资料存档，包括但不限于：评价项目基本情况和相关文件、评价实施方案、项目支付资料等相关档案。</w:t>
      </w:r>
    </w:p>
    <w:p>
      <w:pPr>
        <w:pStyle w:val="3"/>
        <w:numPr>
          <w:ilvl w:val="0"/>
          <w:numId w:val="3"/>
        </w:numPr>
        <w:ind w:firstLine="643"/>
      </w:pPr>
      <w:r>
        <w:rPr>
          <w:rFonts w:hint="eastAsia"/>
        </w:rPr>
        <w:t>综合评价情况及评价结论</w:t>
      </w:r>
    </w:p>
    <w:p>
      <w:pPr>
        <w:pStyle w:val="4"/>
        <w:ind w:firstLine="643"/>
        <w:rPr>
          <w:b w:val="0"/>
        </w:rPr>
      </w:pPr>
      <w:r>
        <w:rPr>
          <w:rFonts w:hint="eastAsia"/>
        </w:rPr>
        <w:t>（一）综合评价情况</w:t>
      </w:r>
    </w:p>
    <w:p>
      <w:pPr>
        <w:ind w:firstLine="560"/>
      </w:pPr>
      <w:r>
        <w:rPr>
          <w:rFonts w:hint="eastAsia"/>
        </w:rPr>
        <w:t>经评价，本</w:t>
      </w:r>
      <w:r>
        <w:rPr>
          <w:rFonts w:hint="eastAsia"/>
          <w:lang w:val="zh-TW" w:eastAsia="zh-TW"/>
        </w:rPr>
        <w:t>项目</w:t>
      </w:r>
      <w:r>
        <w:rPr>
          <w:rFonts w:hint="eastAsia"/>
        </w:rPr>
        <w:t>较大程度达成</w:t>
      </w:r>
      <w:r>
        <w:rPr>
          <w:rFonts w:hint="eastAsia"/>
          <w:lang w:val="zh-TW" w:eastAsia="zh-TW"/>
        </w:rPr>
        <w:t>年初设立的绩效目标，在实施过程中取得了良好的成效，具体表现在以下</w:t>
      </w:r>
      <w:r>
        <w:rPr>
          <w:rFonts w:hint="eastAsia"/>
          <w:lang w:val="zh-TW"/>
        </w:rPr>
        <w:t>三</w:t>
      </w:r>
      <w:r>
        <w:rPr>
          <w:rFonts w:hint="eastAsia"/>
        </w:rPr>
        <w:t>方面</w:t>
      </w:r>
      <w:r>
        <w:rPr>
          <w:rFonts w:hint="eastAsia"/>
          <w:lang w:val="zh-TW" w:eastAsia="zh-TW"/>
        </w:rPr>
        <w:t>：</w:t>
      </w:r>
    </w:p>
    <w:p>
      <w:pPr>
        <w:ind w:firstLine="560"/>
      </w:pPr>
      <w:r>
        <w:rPr>
          <w:rFonts w:hint="eastAsia"/>
        </w:rPr>
        <w:t>一是：对传统民间艺术创新和发展是乡村旅游发展的重要源泉。传统民间艺术的文化价值是独一无二的，通过对传统民可艺术的旅游开发，有利于提升乡村旅游产品档次，提升文化品味，满足游客的需求，带给游客独特的精神享受。保护民间艺人，传承中华文化。民间艺术</w:t>
      </w:r>
      <w:r>
        <w:t>是各种民俗活动的形象载体</w:t>
      </w:r>
      <w:r>
        <w:rPr>
          <w:rFonts w:hint="eastAsia"/>
        </w:rPr>
        <w:t>，而民间艺术的传承离不开人。民间艺人作为传承民间艺术文化的重要传播者，应给予大力支持和保护。同时民间艺人要与时俱进，培养创新意识，创造出为大众所喜闻乐见的文化作品。</w:t>
      </w:r>
    </w:p>
    <w:p>
      <w:pPr>
        <w:ind w:firstLine="560"/>
      </w:pPr>
      <w:r>
        <w:rPr>
          <w:rFonts w:hint="eastAsia"/>
        </w:rPr>
        <w:t>二是：提高了生活质量，丰富了人民群众的文化生活。民间艺术</w:t>
      </w:r>
      <w:r>
        <w:t>是人民大众的精神财富,应该在人民大众中生存、发展、升华,为时代服务。民间文艺不能保存在博物馆中,应该保存在人民大众的生活</w:t>
      </w:r>
      <w:r>
        <w:rPr>
          <w:rFonts w:hint="eastAsia"/>
        </w:rPr>
        <w:t>之中。</w:t>
      </w:r>
    </w:p>
    <w:p>
      <w:pPr>
        <w:ind w:firstLine="560"/>
      </w:pPr>
      <w:r>
        <w:rPr>
          <w:rFonts w:hint="eastAsia"/>
        </w:rPr>
        <w:t>三是：持续促进了文化发展，使项目受益群众及受益工作人员满意度达到了98%。</w:t>
      </w:r>
    </w:p>
    <w:p>
      <w:pPr>
        <w:pStyle w:val="4"/>
        <w:ind w:left="560" w:leftChars="200" w:firstLine="0" w:firstLineChars="0"/>
      </w:pPr>
      <w:r>
        <w:rPr>
          <w:rFonts w:hint="eastAsia"/>
        </w:rPr>
        <w:t>（二）评价结论</w:t>
      </w:r>
    </w:p>
    <w:p>
      <w:pPr>
        <w:ind w:firstLine="560"/>
        <w:rPr>
          <w:lang w:val="zh-TW"/>
        </w:rPr>
      </w:pPr>
      <w:r>
        <w:rPr>
          <w:rFonts w:hint="eastAsia"/>
        </w:rPr>
        <w:t>此次绩效评价</w:t>
      </w:r>
      <w:r>
        <w:rPr>
          <w:rFonts w:hint="eastAsia"/>
          <w:lang w:val="zh-TW" w:eastAsia="zh-TW"/>
        </w:rPr>
        <w:t>通过</w:t>
      </w:r>
      <w:r>
        <w:rPr>
          <w:rFonts w:hint="eastAsia"/>
        </w:rPr>
        <w:t>绩效评价小</w:t>
      </w:r>
      <w:r>
        <w:rPr>
          <w:rFonts w:hint="eastAsia"/>
          <w:lang w:val="zh-TW" w:eastAsia="zh-TW"/>
        </w:rPr>
        <w:t>组论证的评价指标体系及评分标准，</w:t>
      </w:r>
      <w:r>
        <w:rPr>
          <w:rFonts w:hint="eastAsia"/>
        </w:rPr>
        <w:t>采用因素分析法和比较法</w:t>
      </w:r>
      <w:r>
        <w:rPr>
          <w:rFonts w:hint="eastAsia"/>
          <w:lang w:val="zh-TW" w:eastAsia="zh-TW"/>
        </w:rPr>
        <w:t>对</w:t>
      </w:r>
      <w:r>
        <w:rPr>
          <w:rFonts w:hint="eastAsia"/>
        </w:rPr>
        <w:t>本项目</w:t>
      </w:r>
      <w:r>
        <w:rPr>
          <w:rFonts w:hint="eastAsia"/>
          <w:lang w:val="zh-TW" w:eastAsia="zh-TW"/>
        </w:rPr>
        <w:t>绩效进行客观评价，最终评分结果：总分为</w:t>
      </w:r>
      <w:r>
        <w:rPr>
          <w:rFonts w:hint="eastAsia"/>
        </w:rPr>
        <w:t>99.00</w:t>
      </w:r>
      <w:r>
        <w:rPr>
          <w:rFonts w:hint="eastAsia"/>
          <w:lang w:val="zh-TW" w:eastAsia="zh-TW"/>
        </w:rPr>
        <w:t>分，绩效评级为“</w:t>
      </w:r>
      <w:r>
        <w:rPr>
          <w:rFonts w:hint="eastAsia"/>
        </w:rPr>
        <w:t>优</w:t>
      </w:r>
      <w:r>
        <w:rPr>
          <w:rFonts w:hint="eastAsia"/>
          <w:lang w:val="zh-TW" w:eastAsia="zh-TW"/>
        </w:rPr>
        <w:t>”。综合评价结论如下：</w:t>
      </w:r>
      <w:r>
        <w:rPr>
          <w:rFonts w:hint="eastAsia"/>
        </w:rPr>
        <w:t>本</w:t>
      </w:r>
      <w:r>
        <w:rPr>
          <w:rFonts w:hint="eastAsia"/>
          <w:lang w:val="zh-TW" w:eastAsia="zh-TW"/>
        </w:rPr>
        <w:t>项目共设置</w:t>
      </w:r>
      <w:r>
        <w:rPr>
          <w:rFonts w:hint="eastAsia"/>
        </w:rPr>
        <w:t>三级指标数量24</w:t>
      </w:r>
      <w:r>
        <w:rPr>
          <w:rFonts w:hint="eastAsia"/>
          <w:lang w:val="zh-TW" w:eastAsia="zh-TW"/>
        </w:rPr>
        <w:t>个，实现</w:t>
      </w:r>
      <w:r>
        <w:rPr>
          <w:rFonts w:hint="eastAsia"/>
        </w:rPr>
        <w:t>三级指标数量23</w:t>
      </w:r>
      <w:r>
        <w:rPr>
          <w:rFonts w:hint="eastAsia"/>
          <w:lang w:val="zh-TW" w:eastAsia="zh-TW"/>
        </w:rPr>
        <w:t>个，</w:t>
      </w:r>
      <w:r>
        <w:rPr>
          <w:rFonts w:hint="eastAsia"/>
        </w:rPr>
        <w:t>总体完成率为95.83</w:t>
      </w:r>
      <w:r>
        <w:rPr>
          <w:rFonts w:hint="eastAsia"/>
          <w:lang w:val="zh-TW" w:eastAsia="zh-TW"/>
        </w:rPr>
        <w:t>%。</w:t>
      </w:r>
      <w:r>
        <w:rPr>
          <w:rFonts w:hint="eastAsia"/>
        </w:rPr>
        <w:t>项目决策类指标</w:t>
      </w:r>
      <w:r>
        <w:rPr>
          <w:rFonts w:hint="eastAsia"/>
          <w:lang w:val="zh-TW" w:eastAsia="zh-TW"/>
        </w:rPr>
        <w:t>共设置</w:t>
      </w:r>
      <w:r>
        <w:rPr>
          <w:rFonts w:hint="eastAsia"/>
        </w:rPr>
        <w:t>6</w:t>
      </w:r>
      <w:r>
        <w:rPr>
          <w:rFonts w:hint="eastAsia"/>
          <w:lang w:val="zh-TW" w:eastAsia="zh-TW"/>
        </w:rPr>
        <w:t>个，满分指标</w:t>
      </w:r>
      <w:r>
        <w:rPr>
          <w:rFonts w:hint="eastAsia"/>
        </w:rPr>
        <w:t>6</w:t>
      </w:r>
      <w:r>
        <w:rPr>
          <w:rFonts w:hint="eastAsia"/>
          <w:lang w:val="zh-TW" w:eastAsia="zh-TW"/>
        </w:rPr>
        <w:t>个，得分率</w:t>
      </w:r>
      <w:r>
        <w:rPr>
          <w:rFonts w:hint="eastAsia"/>
        </w:rPr>
        <w:t>100</w:t>
      </w:r>
      <w:r>
        <w:rPr>
          <w:rFonts w:hint="eastAsia"/>
          <w:lang w:val="zh-TW" w:eastAsia="zh-TW"/>
        </w:rPr>
        <w:t>%</w:t>
      </w:r>
      <w:r>
        <w:rPr>
          <w:rFonts w:hint="eastAsia"/>
          <w:lang w:val="zh-TW"/>
        </w:rPr>
        <w:t>；</w:t>
      </w:r>
      <w:r>
        <w:rPr>
          <w:rFonts w:hint="eastAsia"/>
        </w:rPr>
        <w:t>过程管理类指标</w:t>
      </w:r>
      <w:r>
        <w:rPr>
          <w:rFonts w:hint="eastAsia"/>
          <w:lang w:val="zh-TW" w:eastAsia="zh-TW"/>
        </w:rPr>
        <w:t>共设置</w:t>
      </w:r>
      <w:r>
        <w:rPr>
          <w:rFonts w:hint="eastAsia"/>
        </w:rPr>
        <w:t>5</w:t>
      </w:r>
      <w:r>
        <w:rPr>
          <w:rFonts w:hint="eastAsia"/>
          <w:lang w:val="zh-TW" w:eastAsia="zh-TW"/>
        </w:rPr>
        <w:t>个，满分指标</w:t>
      </w:r>
      <w:r>
        <w:rPr>
          <w:rFonts w:hint="eastAsia"/>
        </w:rPr>
        <w:t>4</w:t>
      </w:r>
      <w:r>
        <w:rPr>
          <w:rFonts w:hint="eastAsia"/>
          <w:lang w:val="zh-TW" w:eastAsia="zh-TW"/>
        </w:rPr>
        <w:t>个，得分率</w:t>
      </w:r>
      <w:r>
        <w:rPr>
          <w:rFonts w:hint="eastAsia"/>
        </w:rPr>
        <w:t>80.00</w:t>
      </w:r>
      <w:r>
        <w:rPr>
          <w:rFonts w:hint="eastAsia"/>
          <w:lang w:val="zh-TW" w:eastAsia="zh-TW"/>
        </w:rPr>
        <w:t>%</w:t>
      </w:r>
      <w:r>
        <w:rPr>
          <w:rFonts w:hint="eastAsia"/>
          <w:lang w:val="zh-TW"/>
        </w:rPr>
        <w:t>；</w:t>
      </w:r>
      <w:r>
        <w:rPr>
          <w:rFonts w:hint="eastAsia"/>
          <w:lang w:val="zh-TW" w:eastAsia="zh-TW"/>
        </w:rPr>
        <w:t>项目产出</w:t>
      </w:r>
      <w:r>
        <w:rPr>
          <w:rFonts w:hint="eastAsia"/>
        </w:rPr>
        <w:t>类</w:t>
      </w:r>
      <w:r>
        <w:rPr>
          <w:rFonts w:hint="eastAsia"/>
          <w:lang w:val="zh-TW" w:eastAsia="zh-TW"/>
        </w:rPr>
        <w:t>指标共设置</w:t>
      </w:r>
      <w:r>
        <w:rPr>
          <w:rFonts w:hint="eastAsia"/>
        </w:rPr>
        <w:t>4</w:t>
      </w:r>
      <w:r>
        <w:rPr>
          <w:rFonts w:hint="eastAsia"/>
          <w:lang w:val="zh-TW" w:eastAsia="zh-TW"/>
        </w:rPr>
        <w:t>个，满分指标</w:t>
      </w:r>
      <w:r>
        <w:rPr>
          <w:rFonts w:hint="eastAsia"/>
        </w:rPr>
        <w:t>4</w:t>
      </w:r>
      <w:r>
        <w:rPr>
          <w:rFonts w:hint="eastAsia"/>
          <w:lang w:val="zh-TW" w:eastAsia="zh-TW"/>
        </w:rPr>
        <w:t>个，得分率</w:t>
      </w:r>
      <w:r>
        <w:rPr>
          <w:rFonts w:hint="eastAsia"/>
        </w:rPr>
        <w:t>100</w:t>
      </w:r>
      <w:r>
        <w:rPr>
          <w:rFonts w:hint="eastAsia"/>
          <w:lang w:val="zh-TW" w:eastAsia="zh-TW"/>
        </w:rPr>
        <w:t>%</w:t>
      </w:r>
      <w:r>
        <w:rPr>
          <w:rFonts w:hint="eastAsia"/>
          <w:lang w:val="zh-TW"/>
        </w:rPr>
        <w:t>；</w:t>
      </w:r>
      <w:r>
        <w:rPr>
          <w:rFonts w:hint="eastAsia"/>
          <w:lang w:val="zh-TW" w:eastAsia="zh-TW"/>
        </w:rPr>
        <w:t>项目效益</w:t>
      </w:r>
      <w:r>
        <w:rPr>
          <w:rFonts w:hint="eastAsia"/>
        </w:rPr>
        <w:t>类</w:t>
      </w:r>
      <w:r>
        <w:rPr>
          <w:rFonts w:hint="eastAsia"/>
          <w:lang w:val="zh-TW" w:eastAsia="zh-TW"/>
        </w:rPr>
        <w:t>指标共设置</w:t>
      </w:r>
      <w:r>
        <w:rPr>
          <w:rFonts w:hint="eastAsia"/>
        </w:rPr>
        <w:t>4</w:t>
      </w:r>
      <w:r>
        <w:rPr>
          <w:rFonts w:hint="eastAsia"/>
          <w:lang w:val="zh-TW" w:eastAsia="zh-TW"/>
        </w:rPr>
        <w:t>个，满分指标</w:t>
      </w:r>
      <w:r>
        <w:rPr>
          <w:rFonts w:hint="eastAsia"/>
        </w:rPr>
        <w:t>4</w:t>
      </w:r>
      <w:r>
        <w:rPr>
          <w:rFonts w:hint="eastAsia"/>
          <w:lang w:val="zh-TW" w:eastAsia="zh-TW"/>
        </w:rPr>
        <w:t>个，得分率</w:t>
      </w:r>
      <w:r>
        <w:rPr>
          <w:rFonts w:hint="eastAsia"/>
        </w:rPr>
        <w:t>100</w:t>
      </w:r>
      <w:r>
        <w:rPr>
          <w:rFonts w:hint="eastAsia"/>
          <w:lang w:val="zh-TW" w:eastAsia="zh-TW"/>
        </w:rPr>
        <w:t>%</w:t>
      </w:r>
      <w:r>
        <w:rPr>
          <w:rFonts w:hint="eastAsia"/>
          <w:lang w:val="zh-TW"/>
        </w:rPr>
        <w:t>，详细情况见“附件2：项目综合得分表”。</w:t>
      </w:r>
    </w:p>
    <w:p>
      <w:pPr>
        <w:pStyle w:val="3"/>
        <w:numPr>
          <w:ilvl w:val="0"/>
          <w:numId w:val="3"/>
        </w:numPr>
        <w:ind w:firstLine="643"/>
      </w:pPr>
      <w:r>
        <w:rPr>
          <w:rFonts w:hint="eastAsia"/>
        </w:rPr>
        <w:t>绩效评价指标分析</w:t>
      </w:r>
    </w:p>
    <w:p>
      <w:pPr>
        <w:pStyle w:val="4"/>
        <w:ind w:firstLine="643"/>
      </w:pPr>
      <w:r>
        <w:rPr>
          <w:rFonts w:hint="eastAsia"/>
        </w:rPr>
        <w:t>（一）项目决策情况</w:t>
      </w:r>
    </w:p>
    <w:p>
      <w:pPr>
        <w:ind w:firstLine="560"/>
        <w:rPr>
          <w:rFonts w:ascii="Times New Roman" w:hAnsi="Times New Roman"/>
        </w:rPr>
      </w:pPr>
      <w:r>
        <w:rPr>
          <w:rFonts w:hint="eastAsia" w:cs="仿宋_GB2312"/>
        </w:rPr>
        <w:t>项目决策类指标由3个二级指标和6个三级指标构成，权重分21分，实际得分21分。</w:t>
      </w:r>
    </w:p>
    <w:p>
      <w:pPr>
        <w:pStyle w:val="2"/>
        <w:ind w:firstLine="562"/>
      </w:pPr>
      <w:r>
        <w:rPr>
          <w:rFonts w:hint="eastAsia"/>
        </w:rPr>
        <w:t>1.项目立项情况分析</w:t>
      </w:r>
    </w:p>
    <w:p>
      <w:pPr>
        <w:ind w:firstLine="562"/>
        <w:rPr>
          <w:b/>
          <w:bCs/>
          <w:lang w:eastAsia="zh-Hans"/>
        </w:rPr>
      </w:pPr>
      <w:r>
        <w:rPr>
          <w:rFonts w:hint="eastAsia"/>
          <w:b/>
          <w:bCs/>
        </w:rPr>
        <w:t>（1）</w:t>
      </w:r>
      <w:r>
        <w:rPr>
          <w:rFonts w:hint="eastAsia"/>
          <w:b/>
          <w:bCs/>
          <w:lang w:eastAsia="zh-Hans"/>
        </w:rPr>
        <w:t>立项依据充分性</w:t>
      </w:r>
    </w:p>
    <w:p>
      <w:pPr>
        <w:ind w:firstLine="560"/>
        <w:rPr>
          <w:lang w:eastAsia="zh-Hans"/>
        </w:rPr>
      </w:pPr>
      <w:r>
        <w:rPr>
          <w:rFonts w:hint="eastAsia"/>
          <w:color w:val="000000"/>
        </w:rPr>
        <w:t>本</w:t>
      </w:r>
      <w:r>
        <w:rPr>
          <w:rFonts w:hint="eastAsia"/>
          <w:color w:val="000000"/>
          <w:lang w:eastAsia="zh-Hans"/>
        </w:rPr>
        <w:t>项目立</w:t>
      </w:r>
      <w:r>
        <w:rPr>
          <w:rFonts w:hint="eastAsia"/>
          <w:lang w:eastAsia="zh-Hans"/>
        </w:rPr>
        <w:t>项符合</w:t>
      </w:r>
      <w:r>
        <w:rPr>
          <w:rFonts w:hint="eastAsia"/>
        </w:rPr>
        <w:t>中共和田地委宣传部</w:t>
      </w:r>
      <w:r>
        <w:rPr>
          <w:rFonts w:hint="eastAsia"/>
          <w:lang w:eastAsia="zh-Hans"/>
        </w:rPr>
        <w:t>颁发的《</w:t>
      </w:r>
      <w:r>
        <w:rPr>
          <w:rFonts w:hint="eastAsia"/>
        </w:rPr>
        <w:t>关于印发&lt;和田地区加强民间艺人、草根宣讲员队伍建设实施方案（试行）&gt;</w:t>
      </w:r>
      <w:r>
        <w:rPr>
          <w:rFonts w:hint="eastAsia"/>
          <w:lang w:eastAsia="zh-Hans"/>
        </w:rPr>
        <w:t>》</w:t>
      </w:r>
      <w:r>
        <w:rPr>
          <w:rFonts w:hint="eastAsia"/>
          <w:lang w:eastAsia="zh-Hans" w:bidi="ar"/>
        </w:rPr>
        <w:t>中</w:t>
      </w:r>
      <w:r>
        <w:rPr>
          <w:rFonts w:hint="eastAsia"/>
          <w:lang w:bidi="ar"/>
        </w:rPr>
        <w:t>：“人员配备”</w:t>
      </w:r>
      <w:r>
        <w:rPr>
          <w:rFonts w:hint="eastAsia"/>
        </w:rPr>
        <w:t>；本项目</w:t>
      </w:r>
      <w:r>
        <w:rPr>
          <w:rFonts w:hint="eastAsia"/>
          <w:lang w:eastAsia="zh-Hans"/>
        </w:rPr>
        <w:t>立项符合</w:t>
      </w:r>
      <w:r>
        <w:rPr>
          <w:rFonts w:hint="eastAsia"/>
        </w:rPr>
        <w:t>中共和田地委宣传部</w:t>
      </w:r>
      <w:r>
        <w:rPr>
          <w:rFonts w:hint="eastAsia"/>
          <w:lang w:eastAsia="zh-Hans"/>
        </w:rPr>
        <w:t>颁发的《</w:t>
      </w:r>
      <w:r>
        <w:rPr>
          <w:rFonts w:hint="eastAsia"/>
        </w:rPr>
        <w:t>关于印发&lt;和田地区加强民间艺人、草根宣讲员队伍建设实施方案（试行）&gt;</w:t>
      </w:r>
      <w:r>
        <w:rPr>
          <w:rFonts w:hint="eastAsia"/>
          <w:lang w:eastAsia="zh-Hans"/>
        </w:rPr>
        <w:t>》</w:t>
      </w:r>
      <w:r>
        <w:rPr>
          <w:rFonts w:hint="eastAsia"/>
          <w:lang w:eastAsia="zh-Hans" w:bidi="ar"/>
        </w:rPr>
        <w:t>中</w:t>
      </w:r>
      <w:r>
        <w:rPr>
          <w:rFonts w:hint="eastAsia"/>
        </w:rPr>
        <w:t>：“</w:t>
      </w:r>
      <w:r>
        <w:rPr>
          <w:rFonts w:hint="eastAsia"/>
          <w:lang w:bidi="ar"/>
        </w:rPr>
        <w:t>建立经费保障机制</w:t>
      </w:r>
      <w:r>
        <w:rPr>
          <w:rFonts w:hint="eastAsia"/>
        </w:rPr>
        <w:t>”</w:t>
      </w:r>
      <w:r>
        <w:rPr>
          <w:rFonts w:hint="eastAsia"/>
          <w:lang w:eastAsia="zh-Hans" w:bidi="ar"/>
        </w:rPr>
        <w:t>内容，</w:t>
      </w:r>
      <w:r>
        <w:rPr>
          <w:rFonts w:hint="eastAsia"/>
          <w:lang w:eastAsia="zh-Hans"/>
        </w:rPr>
        <w:t>符合行业发展规划和政策要求</w:t>
      </w:r>
      <w:r>
        <w:rPr>
          <w:rFonts w:hint="eastAsia"/>
        </w:rPr>
        <w:t>；本</w:t>
      </w:r>
      <w:r>
        <w:rPr>
          <w:rFonts w:hint="eastAsia"/>
          <w:lang w:eastAsia="zh-Hans"/>
        </w:rPr>
        <w:t>项目立项符合《</w:t>
      </w:r>
      <w:r>
        <w:rPr>
          <w:rFonts w:hint="eastAsia"/>
        </w:rPr>
        <w:t>宣传部单位</w:t>
      </w:r>
      <w:r>
        <w:rPr>
          <w:rFonts w:hint="eastAsia"/>
          <w:lang w:eastAsia="zh-Hans"/>
        </w:rPr>
        <w:t>配置内设机构和人员编制规定》中职责范围</w:t>
      </w:r>
      <w:r>
        <w:rPr>
          <w:rFonts w:hint="eastAsia"/>
        </w:rPr>
        <w:t>中的“</w:t>
      </w:r>
      <w:r>
        <w:rPr>
          <w:rFonts w:hint="eastAsia"/>
          <w:lang w:bidi="ar"/>
        </w:rPr>
        <w:t>人员配备</w:t>
      </w:r>
      <w:r>
        <w:rPr>
          <w:rFonts w:hint="eastAsia"/>
        </w:rPr>
        <w:t>”</w:t>
      </w:r>
      <w:r>
        <w:rPr>
          <w:rFonts w:hint="eastAsia"/>
          <w:lang w:eastAsia="zh-Hans"/>
        </w:rPr>
        <w:t>，属于</w:t>
      </w:r>
      <w:r>
        <w:rPr>
          <w:rFonts w:hint="eastAsia"/>
        </w:rPr>
        <w:t>我单位</w:t>
      </w:r>
      <w:r>
        <w:rPr>
          <w:rFonts w:hint="eastAsia"/>
          <w:lang w:eastAsia="zh-Hans"/>
        </w:rPr>
        <w:t>履职所需</w:t>
      </w:r>
      <w:r>
        <w:rPr>
          <w:rFonts w:hint="eastAsia"/>
        </w:rPr>
        <w:t>；</w:t>
      </w:r>
      <w:r>
        <w:rPr>
          <w:rFonts w:hint="eastAsia"/>
          <w:lang w:eastAsia="zh-Hans"/>
        </w:rPr>
        <w:t>根据《财政资金直接支付申请书》</w:t>
      </w:r>
      <w:r>
        <w:rPr>
          <w:rFonts w:hint="eastAsia"/>
        </w:rPr>
        <w:t>，本</w:t>
      </w:r>
      <w:r>
        <w:rPr>
          <w:rFonts w:hint="eastAsia"/>
          <w:lang w:eastAsia="zh-Hans"/>
        </w:rPr>
        <w:t>项目资金性质为“公共财政预算”功能分类为“</w:t>
      </w:r>
      <w:r>
        <w:rPr>
          <w:rFonts w:hint="eastAsia"/>
        </w:rPr>
        <w:t>201399其他宣传事务支出</w:t>
      </w:r>
      <w:r>
        <w:rPr>
          <w:rFonts w:hint="eastAsia"/>
          <w:lang w:eastAsia="zh-Hans"/>
        </w:rPr>
        <w:t>”经济分类为“</w:t>
      </w:r>
      <w:r>
        <w:rPr>
          <w:rFonts w:hint="eastAsia"/>
        </w:rPr>
        <w:t>30226劳务费</w:t>
      </w:r>
      <w:r>
        <w:rPr>
          <w:rFonts w:hint="eastAsia"/>
          <w:lang w:eastAsia="zh-Hans"/>
        </w:rPr>
        <w:t>”属于公共财政支持范围，符合中央、地方事权支出责任划分原则</w:t>
      </w:r>
      <w:r>
        <w:rPr>
          <w:rFonts w:hint="eastAsia"/>
        </w:rPr>
        <w:t>；经检查</w:t>
      </w:r>
      <w:r>
        <w:rPr>
          <w:rFonts w:hint="eastAsia"/>
          <w:lang w:eastAsia="zh-Hans"/>
        </w:rPr>
        <w:t>我单位财政</w:t>
      </w:r>
      <w:r>
        <w:rPr>
          <w:lang w:eastAsia="zh-Hans"/>
        </w:rPr>
        <w:t>应用平台</w:t>
      </w:r>
      <w:r>
        <w:rPr>
          <w:rFonts w:hint="eastAsia"/>
          <w:lang w:eastAsia="zh-Hans"/>
        </w:rPr>
        <w:t>指标，</w:t>
      </w:r>
      <w:r>
        <w:rPr>
          <w:rFonts w:hint="eastAsia"/>
        </w:rPr>
        <w:t>本</w:t>
      </w:r>
      <w:r>
        <w:rPr>
          <w:rFonts w:hint="eastAsia"/>
          <w:lang w:eastAsia="zh-Hans"/>
        </w:rPr>
        <w:t>项目不存在重复。</w:t>
      </w:r>
    </w:p>
    <w:p>
      <w:pPr>
        <w:ind w:firstLine="560"/>
        <w:rPr>
          <w:b/>
          <w:bCs/>
        </w:rPr>
      </w:pPr>
      <w:r>
        <w:rPr>
          <w:rFonts w:hint="eastAsia"/>
        </w:rPr>
        <w:t>综上所述，本</w:t>
      </w:r>
      <w:r>
        <w:rPr>
          <w:rFonts w:hint="eastAsia"/>
          <w:lang w:eastAsia="zh-Hans"/>
        </w:rPr>
        <w:t>指标满分为</w:t>
      </w:r>
      <w:r>
        <w:rPr>
          <w:rFonts w:hint="eastAsia"/>
        </w:rPr>
        <w:t>5</w:t>
      </w:r>
      <w:r>
        <w:rPr>
          <w:rFonts w:hint="eastAsia"/>
          <w:lang w:eastAsia="zh-Hans"/>
        </w:rPr>
        <w:t>分，根据评分标准得</w:t>
      </w:r>
      <w:r>
        <w:rPr>
          <w:rFonts w:hint="eastAsia"/>
        </w:rPr>
        <w:t>5</w:t>
      </w:r>
      <w:r>
        <w:rPr>
          <w:rFonts w:hint="eastAsia"/>
          <w:lang w:eastAsia="zh-Hans"/>
        </w:rPr>
        <w:t>分</w:t>
      </w:r>
      <w:r>
        <w:rPr>
          <w:rFonts w:hint="eastAsia"/>
        </w:rPr>
        <w:t>，本项目立项依据充分。</w:t>
      </w:r>
    </w:p>
    <w:p>
      <w:pPr>
        <w:ind w:firstLine="562"/>
        <w:rPr>
          <w:b/>
          <w:bCs/>
        </w:rPr>
      </w:pPr>
      <w:r>
        <w:rPr>
          <w:rFonts w:hint="eastAsia"/>
          <w:b/>
          <w:bCs/>
        </w:rPr>
        <w:t>（2）立项程序规范性</w:t>
      </w:r>
    </w:p>
    <w:p>
      <w:pPr>
        <w:ind w:firstLine="560"/>
      </w:pPr>
      <w:r>
        <w:rPr>
          <w:rFonts w:hint="eastAsia"/>
        </w:rPr>
        <w:t>本项目合理合规，项目立项过程中产生的文件均符合</w:t>
      </w:r>
      <w:r>
        <w:rPr>
          <w:rFonts w:hint="eastAsia"/>
          <w:lang w:eastAsia="zh-Hans"/>
        </w:rPr>
        <w:t>相关要求</w:t>
      </w:r>
      <w:r>
        <w:rPr>
          <w:rFonts w:hint="eastAsia"/>
        </w:rPr>
        <w:t>。本</w:t>
      </w:r>
      <w:r>
        <w:rPr>
          <w:rFonts w:hint="eastAsia"/>
          <w:lang w:eastAsia="zh-Hans"/>
        </w:rPr>
        <w:t>项目为</w:t>
      </w:r>
      <w:r>
        <w:rPr>
          <w:rFonts w:hint="eastAsia"/>
        </w:rPr>
        <w:t>特定</w:t>
      </w:r>
      <w:r>
        <w:rPr>
          <w:rFonts w:hint="eastAsia"/>
          <w:lang w:eastAsia="zh-Hans"/>
        </w:rPr>
        <w:t>类项目，</w:t>
      </w:r>
      <w:r>
        <w:rPr>
          <w:rFonts w:hint="eastAsia"/>
        </w:rPr>
        <w:t>属于经常性项目，</w:t>
      </w:r>
      <w:r>
        <w:rPr>
          <w:rFonts w:hint="eastAsia"/>
          <w:lang w:eastAsia="zh-Hans"/>
        </w:rPr>
        <w:t>项目预算金额为</w:t>
      </w:r>
      <w:r>
        <w:rPr>
          <w:rFonts w:hint="eastAsia"/>
        </w:rPr>
        <w:t>236</w:t>
      </w:r>
      <w:r>
        <w:rPr>
          <w:rFonts w:hint="eastAsia"/>
          <w:lang w:eastAsia="zh-Hans"/>
        </w:rPr>
        <w:t>万元，不涉及</w:t>
      </w:r>
      <w:r>
        <w:rPr>
          <w:rFonts w:hint="eastAsia"/>
        </w:rPr>
        <w:t>事前绩效评估和风险评估，并经过</w:t>
      </w:r>
      <w:r>
        <w:rPr>
          <w:rFonts w:hint="eastAsia"/>
          <w:lang w:eastAsia="zh-Hans"/>
        </w:rPr>
        <w:t>专家论证</w:t>
      </w:r>
      <w:r>
        <w:rPr>
          <w:rFonts w:hint="eastAsia"/>
        </w:rPr>
        <w:t>。</w:t>
      </w:r>
    </w:p>
    <w:p>
      <w:pPr>
        <w:ind w:firstLine="560"/>
      </w:pPr>
      <w:r>
        <w:rPr>
          <w:rFonts w:hint="eastAsia"/>
        </w:rPr>
        <w:t>综上所述，本</w:t>
      </w:r>
      <w:r>
        <w:rPr>
          <w:rFonts w:hint="eastAsia"/>
          <w:lang w:eastAsia="zh-Hans"/>
        </w:rPr>
        <w:t>指标满分为</w:t>
      </w:r>
      <w:r>
        <w:rPr>
          <w:rFonts w:hint="eastAsia"/>
        </w:rPr>
        <w:t>3</w:t>
      </w:r>
      <w:r>
        <w:rPr>
          <w:rFonts w:hint="eastAsia"/>
          <w:lang w:eastAsia="zh-Hans"/>
        </w:rPr>
        <w:t>分，根据评分标准得</w:t>
      </w:r>
      <w:r>
        <w:rPr>
          <w:rFonts w:hint="eastAsia"/>
        </w:rPr>
        <w:t>3</w:t>
      </w:r>
      <w:r>
        <w:rPr>
          <w:rFonts w:hint="eastAsia"/>
          <w:lang w:eastAsia="zh-Hans"/>
        </w:rPr>
        <w:t>分</w:t>
      </w:r>
      <w:r>
        <w:rPr>
          <w:rFonts w:hint="eastAsia"/>
        </w:rPr>
        <w:t>，本项目立项程序合规。</w:t>
      </w:r>
    </w:p>
    <w:p>
      <w:pPr>
        <w:pStyle w:val="2"/>
        <w:ind w:firstLine="562"/>
      </w:pPr>
      <w:r>
        <w:rPr>
          <w:rFonts w:hint="eastAsia"/>
        </w:rPr>
        <w:t>2.绩效目标情况分析</w:t>
      </w:r>
    </w:p>
    <w:p>
      <w:pPr>
        <w:ind w:firstLine="562"/>
        <w:rPr>
          <w:b/>
          <w:bCs/>
        </w:rPr>
      </w:pPr>
      <w:r>
        <w:rPr>
          <w:rFonts w:hint="eastAsia"/>
          <w:b/>
          <w:bCs/>
        </w:rPr>
        <w:t>（1）绩效目标合理性</w:t>
      </w:r>
    </w:p>
    <w:p>
      <w:pPr>
        <w:ind w:firstLine="560"/>
        <w:rPr>
          <w:lang w:eastAsia="zh-Hans"/>
        </w:rPr>
      </w:pPr>
      <w:r>
        <w:rPr>
          <w:rFonts w:hint="eastAsia"/>
        </w:rPr>
        <w:t>本项目已设置年度绩效目标，具体内容为“保障113名民间艺人、18名草根宣讲员，发放标准为1500元/人，全年发放12次，于2022年12月发放完成，通过实施本项目，丰富文化生活，提高生活质量，持续促进文化发展，争取受益群众及受益工作人员满意度达到95%以上”；本项目实际工作为：截</w:t>
      </w:r>
      <w:r>
        <w:rPr>
          <w:rFonts w:hint="eastAsia"/>
          <w:lang w:eastAsia="zh-CN"/>
        </w:rPr>
        <w:t>至</w:t>
      </w:r>
      <w:r>
        <w:rPr>
          <w:rFonts w:hint="eastAsia"/>
        </w:rPr>
        <w:t>12月31日，本项目完成了113名民间艺人全年工资发放，发放标准为1500元/人，18名草根宣讲员5个月工资发放，发放标准为1500元/人，于2022年12月发放完成。项目总支出211.20万元，实际执行过程中草根宣讲员工资只保障了5个月，故与年初预算形成偏差。通过实施本项目。绩效目标与实际工作内容一致，两者具有相关性;本项目</w:t>
      </w:r>
      <w:r>
        <w:rPr>
          <w:rFonts w:hint="eastAsia"/>
          <w:lang w:eastAsia="zh-Hans"/>
        </w:rPr>
        <w:t>按照绩效目标完成数量指标、质量指标、时效指标、成本指标，有效保障了</w:t>
      </w:r>
      <w:r>
        <w:rPr>
          <w:rFonts w:hint="eastAsia"/>
        </w:rPr>
        <w:t>人民群众的文化生活，提高了生活质量，持续促进了文化发展，项目受益群众及受益工作人员满意度达到了98%</w:t>
      </w:r>
      <w:r>
        <w:rPr>
          <w:rFonts w:hint="eastAsia"/>
          <w:lang w:eastAsia="zh-Hans"/>
        </w:rPr>
        <w:t>，年度绩效目标完成，预期产出效益和效果符合正常的业绩水平。</w:t>
      </w:r>
    </w:p>
    <w:p>
      <w:pPr>
        <w:ind w:firstLine="560"/>
        <w:rPr>
          <w:lang w:eastAsia="zh-Hans"/>
        </w:rPr>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，本项目绩效目标设置合理。</w:t>
      </w:r>
    </w:p>
    <w:p>
      <w:pPr>
        <w:ind w:firstLine="562"/>
        <w:rPr>
          <w:b/>
          <w:bCs/>
        </w:rPr>
      </w:pPr>
      <w:r>
        <w:rPr>
          <w:rFonts w:hint="eastAsia"/>
          <w:b/>
          <w:bCs/>
        </w:rPr>
        <w:t>（2）绩效指标明确性</w:t>
      </w:r>
    </w:p>
    <w:p>
      <w:pPr>
        <w:ind w:firstLine="560"/>
      </w:pPr>
      <w:r>
        <w:rPr>
          <w:rFonts w:hint="eastAsia"/>
          <w:lang w:eastAsia="zh-Hans"/>
        </w:rPr>
        <w:t>经检查</w:t>
      </w:r>
      <w:r>
        <w:rPr>
          <w:rFonts w:hint="eastAsia"/>
        </w:rPr>
        <w:t>我单位年初设置的</w:t>
      </w:r>
      <w:r>
        <w:rPr>
          <w:rFonts w:hint="eastAsia"/>
          <w:lang w:eastAsia="zh-Hans"/>
        </w:rPr>
        <w:t>《项目支出绩效目标表》，得出如下结论：</w:t>
      </w:r>
      <w:r>
        <w:rPr>
          <w:rFonts w:hint="eastAsia"/>
        </w:rPr>
        <w:t>本</w:t>
      </w:r>
      <w:r>
        <w:rPr>
          <w:rFonts w:hint="eastAsia"/>
          <w:lang w:eastAsia="zh-Hans"/>
        </w:rPr>
        <w:t>项目已将年度绩效目标进行细化为绩效指标体系，共设置一级指标3个，二级指标</w:t>
      </w:r>
      <w:r>
        <w:rPr>
          <w:rFonts w:hint="eastAsia"/>
        </w:rPr>
        <w:t>7</w:t>
      </w:r>
      <w:r>
        <w:rPr>
          <w:rFonts w:hint="eastAsia"/>
          <w:lang w:eastAsia="zh-Hans"/>
        </w:rPr>
        <w:t>个，三级指标</w:t>
      </w:r>
      <w:r>
        <w:rPr>
          <w:rFonts w:hint="eastAsia"/>
        </w:rPr>
        <w:t>13</w:t>
      </w:r>
      <w:r>
        <w:rPr>
          <w:rFonts w:hint="eastAsia"/>
          <w:lang w:eastAsia="zh-Hans"/>
        </w:rPr>
        <w:t>个</w:t>
      </w:r>
      <w:r>
        <w:rPr>
          <w:rFonts w:hint="eastAsia"/>
        </w:rPr>
        <w:t>，</w:t>
      </w:r>
      <w:r>
        <w:rPr>
          <w:rFonts w:hint="eastAsia"/>
          <w:lang w:eastAsia="zh-Hans"/>
        </w:rPr>
        <w:t>定量指标</w:t>
      </w:r>
      <w:r>
        <w:rPr>
          <w:rFonts w:hint="eastAsia"/>
        </w:rPr>
        <w:t>10</w:t>
      </w:r>
      <w:r>
        <w:rPr>
          <w:rFonts w:hint="eastAsia"/>
          <w:lang w:eastAsia="zh-Hans"/>
        </w:rPr>
        <w:t>个，定性指标</w:t>
      </w:r>
      <w:r>
        <w:rPr>
          <w:rFonts w:hint="eastAsia"/>
        </w:rPr>
        <w:t>3</w:t>
      </w:r>
      <w:r>
        <w:rPr>
          <w:rFonts w:hint="eastAsia"/>
          <w:lang w:eastAsia="zh-Hans"/>
        </w:rPr>
        <w:t>个，指标量化率为</w:t>
      </w:r>
      <w:r>
        <w:rPr>
          <w:rFonts w:hint="eastAsia"/>
        </w:rPr>
        <w:t>76.92</w:t>
      </w:r>
      <w:r>
        <w:rPr>
          <w:rFonts w:hint="eastAsia"/>
          <w:lang w:eastAsia="zh-Hans"/>
        </w:rPr>
        <w:t>%，量化率达70%以上</w:t>
      </w:r>
      <w:r>
        <w:rPr>
          <w:rFonts w:hint="eastAsia"/>
        </w:rPr>
        <w:t>。</w:t>
      </w:r>
    </w:p>
    <w:p>
      <w:pPr>
        <w:ind w:firstLine="560"/>
      </w:pPr>
      <w:r>
        <w:rPr>
          <w:rFonts w:hint="eastAsia"/>
        </w:rPr>
        <w:t>综上所述，本</w:t>
      </w:r>
      <w:r>
        <w:rPr>
          <w:rFonts w:hint="eastAsia"/>
          <w:lang w:eastAsia="zh-Hans"/>
        </w:rPr>
        <w:t>指标满分为</w:t>
      </w:r>
      <w:r>
        <w:rPr>
          <w:rFonts w:hint="eastAsia"/>
        </w:rPr>
        <w:t>3</w:t>
      </w:r>
      <w:r>
        <w:rPr>
          <w:rFonts w:hint="eastAsia"/>
          <w:lang w:eastAsia="zh-Hans"/>
        </w:rPr>
        <w:t>分，根据评分标准得</w:t>
      </w:r>
      <w:r>
        <w:rPr>
          <w:rFonts w:hint="eastAsia"/>
        </w:rPr>
        <w:t>3</w:t>
      </w:r>
      <w:r>
        <w:rPr>
          <w:rFonts w:hint="eastAsia"/>
          <w:lang w:eastAsia="zh-Hans"/>
        </w:rPr>
        <w:t>分</w:t>
      </w:r>
      <w:r>
        <w:rPr>
          <w:rFonts w:hint="eastAsia"/>
        </w:rPr>
        <w:t>，本项目所设置绩效指标明确。</w:t>
      </w:r>
    </w:p>
    <w:p>
      <w:pPr>
        <w:pStyle w:val="2"/>
        <w:ind w:firstLine="562"/>
      </w:pPr>
      <w:r>
        <w:rPr>
          <w:rFonts w:hint="eastAsia"/>
        </w:rPr>
        <w:t>3.资金投入情况分析</w:t>
      </w:r>
    </w:p>
    <w:p>
      <w:pPr>
        <w:ind w:firstLine="562"/>
        <w:rPr>
          <w:b/>
          <w:bCs/>
          <w:lang w:eastAsia="zh-Hans" w:bidi="ar"/>
        </w:rPr>
      </w:pPr>
      <w:r>
        <w:rPr>
          <w:rFonts w:hint="eastAsia"/>
          <w:b/>
          <w:bCs/>
          <w:lang w:eastAsia="zh-Hans" w:bidi="ar"/>
        </w:rPr>
        <w:t>（1）预算编制科学性</w:t>
      </w:r>
    </w:p>
    <w:p>
      <w:pPr>
        <w:ind w:firstLine="560"/>
        <w:rPr>
          <w:lang w:bidi="ar"/>
        </w:rPr>
      </w:pPr>
      <w:r>
        <w:rPr>
          <w:rFonts w:hint="eastAsia"/>
          <w:lang w:bidi="ar"/>
        </w:rPr>
        <w:t>本</w:t>
      </w:r>
      <w:r>
        <w:rPr>
          <w:rFonts w:hint="eastAsia"/>
          <w:lang w:eastAsia="zh-Hans" w:bidi="ar"/>
        </w:rPr>
        <w:t>项目预算编制通过市场询价，由新疆顺安源安防科技有限公司、新疆皇冠工业消防设备工程有限责任公司、新疆中煌亿佳消防科技有限公司三家单位报价得出，即预算</w:t>
      </w:r>
      <w:r>
        <w:rPr>
          <w:rFonts w:hint="eastAsia"/>
          <w:lang w:bidi="ar"/>
        </w:rPr>
        <w:t>编制</w:t>
      </w:r>
      <w:r>
        <w:rPr>
          <w:rFonts w:hint="eastAsia"/>
          <w:lang w:eastAsia="zh-Hans" w:bidi="ar"/>
        </w:rPr>
        <w:t>较科学且经过论证</w:t>
      </w:r>
      <w:r>
        <w:rPr>
          <w:rFonts w:hint="eastAsia"/>
          <w:lang w:bidi="ar"/>
        </w:rPr>
        <w:t>；</w:t>
      </w:r>
    </w:p>
    <w:p>
      <w:pPr>
        <w:ind w:firstLine="560"/>
        <w:rPr>
          <w:lang w:bidi="ar"/>
        </w:rPr>
      </w:pPr>
      <w:r>
        <w:rPr>
          <w:rFonts w:hint="eastAsia"/>
          <w:lang w:eastAsia="zh-Hans" w:bidi="ar"/>
        </w:rPr>
        <w:t>预算申请内容为保障113名民间艺人、18名草根宣讲员，发放标准为1500元/人，全年发放12次，于2022年12月发放完成，通过实施本项目，丰富文化生活，提高生活质量，持续促进文化发展，争取受益群众及受益工作人员满意度达到95%以上，项目实际内容为截</w:t>
      </w:r>
      <w:r>
        <w:rPr>
          <w:rFonts w:hint="eastAsia"/>
          <w:lang w:eastAsia="zh-CN" w:bidi="ar"/>
        </w:rPr>
        <w:t>至</w:t>
      </w:r>
      <w:bookmarkStart w:id="14" w:name="_GoBack"/>
      <w:bookmarkEnd w:id="14"/>
      <w:r>
        <w:rPr>
          <w:rFonts w:hint="eastAsia"/>
          <w:lang w:eastAsia="zh-Hans" w:bidi="ar"/>
        </w:rPr>
        <w:t>12月31日，本项目完成了113名民间艺人全年工资发放，发放标准为1500元/人，18名草根宣讲员5个月工资发放，发放标准为1500元/人，于2022年12月发放完成。项目总支出211.20万元，实际执行过程中草根宣讲员工资只保障了5个月，故与年初预算形成偏差。通过实施本项目，丰富了人民群众的文化生活，提高了生活质量，持续促进了文化发展，项目受益群众及受益工作人员满意度达到了</w:t>
      </w:r>
      <w:r>
        <w:rPr>
          <w:rFonts w:hint="eastAsia"/>
          <w:lang w:bidi="ar"/>
        </w:rPr>
        <w:t>100</w:t>
      </w:r>
      <w:r>
        <w:rPr>
          <w:rFonts w:hint="eastAsia"/>
          <w:lang w:eastAsia="zh-Hans" w:bidi="ar"/>
        </w:rPr>
        <w:t>%，预算申请与《</w:t>
      </w:r>
      <w:r>
        <w:rPr>
          <w:rFonts w:hint="eastAsia"/>
          <w:lang w:bidi="ar"/>
        </w:rPr>
        <w:t>洛浦县2022年民间艺人演出经费项目实施方案</w:t>
      </w:r>
      <w:r>
        <w:rPr>
          <w:rFonts w:hint="eastAsia"/>
          <w:lang w:eastAsia="zh-Hans" w:bidi="ar"/>
        </w:rPr>
        <w:t>》中涉及的项目内容匹配</w:t>
      </w:r>
      <w:r>
        <w:rPr>
          <w:rFonts w:hint="eastAsia"/>
          <w:lang w:bidi="ar"/>
        </w:rPr>
        <w:t>；</w:t>
      </w:r>
    </w:p>
    <w:p>
      <w:pPr>
        <w:ind w:firstLine="560"/>
        <w:rPr>
          <w:lang w:bidi="ar"/>
        </w:rPr>
      </w:pPr>
      <w:r>
        <w:rPr>
          <w:rFonts w:hint="eastAsia"/>
        </w:rPr>
        <w:t>本项目预算申请资金236万元，我单位在预算申请中严格按照单位标准和数量进行核算，其中：民间艺人月均补贴标准为1500元/人/月，草根宣讲员月均补贴标准为1500元/人/月。本项目预算额度测算依据充分，严格按照标准编制，</w:t>
      </w:r>
      <w:r>
        <w:rPr>
          <w:rFonts w:hint="eastAsia"/>
          <w:lang w:eastAsia="zh-Hans" w:bidi="ar"/>
        </w:rPr>
        <w:t>预算确定资金量与实际工作任务相匹配</w:t>
      </w:r>
      <w:r>
        <w:rPr>
          <w:rFonts w:hint="eastAsia"/>
          <w:lang w:bidi="ar"/>
        </w:rPr>
        <w:t>；</w:t>
      </w:r>
    </w:p>
    <w:p>
      <w:pPr>
        <w:ind w:firstLine="560"/>
        <w:rPr>
          <w:lang w:bidi="ar"/>
        </w:rPr>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，本项目预算编制科学。</w:t>
      </w:r>
    </w:p>
    <w:p>
      <w:pPr>
        <w:ind w:firstLine="562"/>
        <w:rPr>
          <w:b/>
          <w:bCs/>
        </w:rPr>
      </w:pPr>
      <w:r>
        <w:rPr>
          <w:rFonts w:hint="eastAsia"/>
          <w:b/>
          <w:bCs/>
        </w:rPr>
        <w:t>（2）资金分配合理性</w:t>
      </w:r>
    </w:p>
    <w:p>
      <w:pPr>
        <w:ind w:firstLine="560"/>
      </w:pPr>
      <w:r>
        <w:rPr>
          <w:rFonts w:hint="eastAsia" w:cs="仿宋_GB2312"/>
          <w:lang w:bidi="ar"/>
        </w:rPr>
        <w:t>本</w:t>
      </w:r>
      <w:r>
        <w:rPr>
          <w:rFonts w:hint="eastAsia"/>
          <w:lang w:bidi="ar"/>
        </w:rPr>
        <w:t>项目实际分配资金以</w:t>
      </w:r>
      <w:r>
        <w:rPr>
          <w:rFonts w:hint="eastAsia"/>
          <w:lang w:eastAsia="zh-Hans" w:bidi="ar"/>
        </w:rPr>
        <w:t>《关于</w:t>
      </w:r>
      <w:r>
        <w:rPr>
          <w:rFonts w:hint="eastAsia"/>
          <w:lang w:bidi="ar"/>
        </w:rPr>
        <w:t>申请洛浦县2022年民间艺人演出经费项目资金的请示</w:t>
      </w:r>
      <w:r>
        <w:rPr>
          <w:rFonts w:hint="eastAsia"/>
          <w:lang w:eastAsia="zh-Hans" w:bidi="ar"/>
        </w:rPr>
        <w:t>》</w:t>
      </w:r>
      <w:r>
        <w:rPr>
          <w:rFonts w:hint="eastAsia"/>
          <w:lang w:bidi="ar"/>
        </w:rPr>
        <w:t>和《洛浦县2022年民间艺人演出经费项目实施方案》</w:t>
      </w:r>
      <w:r>
        <w:rPr>
          <w:rFonts w:hint="eastAsia"/>
          <w:lang w:eastAsia="zh-Hans" w:bidi="ar"/>
        </w:rPr>
        <w:t>为依据进行资金分配，预算资金分配依据充分</w:t>
      </w:r>
      <w:r>
        <w:rPr>
          <w:rFonts w:hint="eastAsia"/>
          <w:lang w:bidi="ar"/>
        </w:rPr>
        <w:t>。根据</w:t>
      </w:r>
      <w:r>
        <w:rPr>
          <w:rFonts w:hint="eastAsia"/>
          <w:lang w:eastAsia="zh-Hans" w:bidi="ar"/>
        </w:rPr>
        <w:t>《</w:t>
      </w:r>
      <w:r>
        <w:rPr>
          <w:rFonts w:hint="eastAsia"/>
          <w:lang w:bidi="ar"/>
        </w:rPr>
        <w:t>关于印发&lt;和田地区加强民间艺人、草根宣讲员队伍建设实施方案（试行）&gt;</w:t>
      </w:r>
      <w:r>
        <w:rPr>
          <w:rFonts w:hint="eastAsia"/>
          <w:lang w:eastAsia="zh-Hans" w:bidi="ar"/>
        </w:rPr>
        <w:t>》</w:t>
      </w:r>
      <w:r>
        <w:rPr>
          <w:rFonts w:hint="eastAsia"/>
          <w:lang w:bidi="ar"/>
        </w:rPr>
        <w:t>文件显示，本项目实际到位资金211.2万元，实际分配资金与我单位提交申请的资金额度一致，</w:t>
      </w:r>
      <w:r>
        <w:rPr>
          <w:rFonts w:hint="eastAsia"/>
          <w:lang w:eastAsia="zh-Hans" w:bidi="ar"/>
        </w:rPr>
        <w:t>资金分配额度合理，与</w:t>
      </w:r>
      <w:r>
        <w:rPr>
          <w:rFonts w:hint="eastAsia"/>
          <w:lang w:bidi="ar"/>
        </w:rPr>
        <w:t>我</w:t>
      </w:r>
      <w:r>
        <w:rPr>
          <w:rFonts w:hint="eastAsia"/>
          <w:lang w:eastAsia="zh-Hans" w:bidi="ar"/>
        </w:rPr>
        <w:t>单位实际</w:t>
      </w:r>
      <w:r>
        <w:rPr>
          <w:rFonts w:hint="eastAsia"/>
          <w:lang w:bidi="ar"/>
        </w:rPr>
        <w:t>需求</w:t>
      </w:r>
      <w:r>
        <w:rPr>
          <w:rFonts w:hint="eastAsia"/>
          <w:lang w:eastAsia="zh-Hans" w:bidi="ar"/>
        </w:rPr>
        <w:t>相适应</w:t>
      </w:r>
      <w:r>
        <w:rPr>
          <w:rFonts w:hint="eastAsia"/>
          <w:lang w:bidi="ar"/>
        </w:rPr>
        <w:t>。</w:t>
      </w:r>
    </w:p>
    <w:p>
      <w:pPr>
        <w:ind w:firstLine="560"/>
      </w:pPr>
      <w:r>
        <w:rPr>
          <w:rFonts w:hint="eastAsia"/>
        </w:rPr>
        <w:t>综上所述，本</w:t>
      </w:r>
      <w:r>
        <w:rPr>
          <w:rFonts w:hint="eastAsia"/>
          <w:lang w:eastAsia="zh-Hans"/>
        </w:rPr>
        <w:t>指标满分为</w:t>
      </w:r>
      <w:r>
        <w:rPr>
          <w:rFonts w:hint="eastAsia"/>
        </w:rPr>
        <w:t>2</w:t>
      </w:r>
      <w:r>
        <w:rPr>
          <w:rFonts w:hint="eastAsia"/>
          <w:lang w:eastAsia="zh-Hans"/>
        </w:rPr>
        <w:t>分，根据评分标准得</w:t>
      </w:r>
      <w:r>
        <w:rPr>
          <w:rFonts w:hint="eastAsia"/>
        </w:rPr>
        <w:t>2</w:t>
      </w:r>
      <w:r>
        <w:rPr>
          <w:rFonts w:hint="eastAsia"/>
          <w:lang w:eastAsia="zh-Hans"/>
        </w:rPr>
        <w:t>分</w:t>
      </w:r>
      <w:r>
        <w:rPr>
          <w:rFonts w:hint="eastAsia"/>
        </w:rPr>
        <w:t>，本项目资金分配合理。</w:t>
      </w:r>
    </w:p>
    <w:p>
      <w:pPr>
        <w:pStyle w:val="4"/>
        <w:ind w:firstLine="643"/>
      </w:pPr>
      <w:r>
        <w:rPr>
          <w:rFonts w:hint="eastAsia"/>
        </w:rPr>
        <w:t>（二）项目过程情况</w:t>
      </w:r>
    </w:p>
    <w:p>
      <w:pPr>
        <w:ind w:firstLine="560"/>
        <w:rPr>
          <w:rFonts w:cs="仿宋_GB2312"/>
          <w:u w:color="000000"/>
          <w:lang w:val="zh-TW"/>
        </w:rPr>
      </w:pPr>
      <w:r>
        <w:rPr>
          <w:rFonts w:hint="eastAsia" w:cs="仿宋_GB2312"/>
          <w:u w:color="000000"/>
          <w:lang w:val="zh-TW" w:eastAsia="zh-TW"/>
        </w:rPr>
        <w:t>项目</w:t>
      </w:r>
      <w:r>
        <w:rPr>
          <w:rFonts w:hint="eastAsia" w:cs="仿宋_GB2312"/>
        </w:rPr>
        <w:t>过程</w:t>
      </w:r>
      <w:r>
        <w:rPr>
          <w:rFonts w:hint="eastAsia" w:cs="仿宋_GB2312"/>
          <w:u w:color="000000"/>
        </w:rPr>
        <w:t>管理</w:t>
      </w:r>
      <w:r>
        <w:rPr>
          <w:rFonts w:hint="eastAsia" w:cs="仿宋_GB2312"/>
          <w:u w:color="000000"/>
          <w:lang w:val="zh-TW" w:eastAsia="zh-TW"/>
        </w:rPr>
        <w:t>类指标由</w:t>
      </w:r>
      <w:r>
        <w:rPr>
          <w:rFonts w:hint="eastAsia" w:cs="仿宋_GB2312"/>
          <w:u w:color="000000"/>
        </w:rPr>
        <w:t>2</w:t>
      </w:r>
      <w:r>
        <w:rPr>
          <w:rFonts w:hint="eastAsia" w:cs="仿宋_GB2312"/>
          <w:u w:color="000000"/>
          <w:lang w:val="zh-TW" w:eastAsia="zh-TW"/>
        </w:rPr>
        <w:t>个</w:t>
      </w:r>
      <w:r>
        <w:rPr>
          <w:rFonts w:hint="eastAsia" w:cs="仿宋_GB2312"/>
          <w:u w:color="000000"/>
          <w:lang w:val="zh-TW"/>
        </w:rPr>
        <w:t>二</w:t>
      </w:r>
      <w:r>
        <w:rPr>
          <w:rFonts w:hint="eastAsia" w:cs="仿宋_GB2312"/>
          <w:u w:color="000000"/>
          <w:lang w:val="zh-TW" w:eastAsia="zh-TW"/>
        </w:rPr>
        <w:t>级指标和</w:t>
      </w:r>
      <w:r>
        <w:rPr>
          <w:rFonts w:hint="eastAsia" w:cs="仿宋_GB2312"/>
          <w:u w:color="000000"/>
        </w:rPr>
        <w:t>5</w:t>
      </w:r>
      <w:r>
        <w:rPr>
          <w:rFonts w:hint="eastAsia" w:cs="仿宋_GB2312"/>
          <w:u w:color="000000"/>
          <w:lang w:val="zh-TW" w:eastAsia="zh-TW"/>
        </w:rPr>
        <w:t>个</w:t>
      </w:r>
      <w:r>
        <w:rPr>
          <w:rFonts w:hint="eastAsia" w:cs="仿宋_GB2312"/>
          <w:u w:color="000000"/>
        </w:rPr>
        <w:t>三</w:t>
      </w:r>
      <w:r>
        <w:rPr>
          <w:rFonts w:hint="eastAsia" w:cs="仿宋_GB2312"/>
          <w:u w:color="000000"/>
          <w:lang w:val="zh-TW" w:eastAsia="zh-TW"/>
        </w:rPr>
        <w:t>级指标构成，权重分</w:t>
      </w:r>
      <w:r>
        <w:rPr>
          <w:rFonts w:hint="eastAsia" w:cs="仿宋_GB2312"/>
          <w:u w:color="000000"/>
        </w:rPr>
        <w:t>19</w:t>
      </w:r>
      <w:r>
        <w:rPr>
          <w:rFonts w:hint="eastAsia" w:cs="仿宋_GB2312"/>
          <w:u w:color="000000"/>
          <w:lang w:val="zh-TW" w:eastAsia="zh-TW"/>
        </w:rPr>
        <w:t>分，实际得分</w:t>
      </w:r>
      <w:r>
        <w:rPr>
          <w:rFonts w:hint="eastAsia" w:cs="仿宋_GB2312"/>
        </w:rPr>
        <w:t>18.58</w:t>
      </w:r>
      <w:r>
        <w:rPr>
          <w:rFonts w:hint="eastAsia" w:cs="仿宋_GB2312"/>
          <w:u w:color="000000"/>
          <w:lang w:val="zh-TW" w:eastAsia="zh-TW"/>
        </w:rPr>
        <w:t>分</w:t>
      </w:r>
      <w:r>
        <w:rPr>
          <w:rFonts w:hint="eastAsia" w:cs="仿宋_GB2312"/>
          <w:u w:color="000000"/>
          <w:lang w:val="zh-TW"/>
        </w:rPr>
        <w:t>。</w:t>
      </w:r>
    </w:p>
    <w:p>
      <w:pPr>
        <w:pStyle w:val="2"/>
        <w:ind w:firstLine="562"/>
      </w:pPr>
      <w:r>
        <w:rPr>
          <w:rFonts w:hint="eastAsia"/>
        </w:rPr>
        <w:t>1.资金管理情况分析</w:t>
      </w:r>
    </w:p>
    <w:p>
      <w:pPr>
        <w:ind w:firstLine="562"/>
        <w:rPr>
          <w:b/>
          <w:bCs/>
        </w:rPr>
      </w:pPr>
      <w:r>
        <w:rPr>
          <w:rFonts w:hint="eastAsia"/>
          <w:b/>
          <w:bCs/>
        </w:rPr>
        <w:t>（1）资金到位率</w:t>
      </w:r>
    </w:p>
    <w:p>
      <w:pPr>
        <w:ind w:firstLine="560"/>
      </w:pPr>
      <w:r>
        <w:rPr>
          <w:rFonts w:hint="eastAsia"/>
        </w:rPr>
        <w:t>本项目预算资金为236万元，其中：本级财政安排资金236万元，其他资金0万元，实际到位资金211.2万元，资金到位率89.49%。得分3分。</w:t>
      </w:r>
    </w:p>
    <w:p>
      <w:pPr>
        <w:ind w:firstLine="560"/>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3</w:t>
      </w:r>
      <w:r>
        <w:rPr>
          <w:rFonts w:hint="eastAsia"/>
          <w:lang w:eastAsia="zh-Hans"/>
        </w:rPr>
        <w:t>分</w:t>
      </w:r>
      <w:r>
        <w:rPr>
          <w:rFonts w:hint="eastAsia"/>
        </w:rPr>
        <w:t>，本项目资金分配合理。</w:t>
      </w:r>
    </w:p>
    <w:p>
      <w:pPr>
        <w:ind w:firstLine="562"/>
      </w:pPr>
      <w:r>
        <w:rPr>
          <w:rFonts w:hint="eastAsia"/>
          <w:b/>
          <w:bCs/>
        </w:rPr>
        <w:t>（2）预算执行率</w:t>
      </w:r>
    </w:p>
    <w:p>
      <w:pPr>
        <w:ind w:firstLine="560"/>
      </w:pPr>
      <w:r>
        <w:rPr>
          <w:rFonts w:hint="eastAsia"/>
        </w:rPr>
        <w:t>本项目实际支出资金211.2万元，</w:t>
      </w:r>
      <w:r>
        <w:rPr>
          <w:rFonts w:hint="eastAsia"/>
          <w:lang w:eastAsia="zh-Hans"/>
        </w:rPr>
        <w:t>预算执行率</w:t>
      </w:r>
      <w:r>
        <w:rPr>
          <w:rFonts w:hint="eastAsia"/>
        </w:rPr>
        <w:t>100%。得分5分。</w:t>
      </w:r>
    </w:p>
    <w:p>
      <w:pPr>
        <w:ind w:firstLine="560"/>
      </w:pPr>
      <w:r>
        <w:rPr>
          <w:rFonts w:hint="eastAsia"/>
        </w:rPr>
        <w:t>综上所述，本</w:t>
      </w:r>
      <w:r>
        <w:rPr>
          <w:rFonts w:hint="eastAsia"/>
          <w:lang w:eastAsia="zh-Hans"/>
        </w:rPr>
        <w:t>指标满分为</w:t>
      </w:r>
      <w:r>
        <w:rPr>
          <w:rFonts w:hint="eastAsia"/>
        </w:rPr>
        <w:t>5</w:t>
      </w:r>
      <w:r>
        <w:rPr>
          <w:rFonts w:hint="eastAsia"/>
          <w:lang w:eastAsia="zh-Hans"/>
        </w:rPr>
        <w:t>分，根据评分标准得</w:t>
      </w:r>
      <w:r>
        <w:rPr>
          <w:rFonts w:hint="eastAsia"/>
        </w:rPr>
        <w:t>5</w:t>
      </w:r>
      <w:r>
        <w:rPr>
          <w:rFonts w:hint="eastAsia"/>
          <w:lang w:eastAsia="zh-Hans"/>
        </w:rPr>
        <w:t>分</w:t>
      </w:r>
      <w:r>
        <w:rPr>
          <w:rFonts w:hint="eastAsia"/>
        </w:rPr>
        <w:t>，本项目资金分配合理。</w:t>
      </w:r>
    </w:p>
    <w:p>
      <w:pPr>
        <w:ind w:firstLine="562"/>
        <w:rPr>
          <w:b/>
          <w:bCs/>
        </w:rPr>
      </w:pPr>
      <w:r>
        <w:rPr>
          <w:rFonts w:hint="eastAsia"/>
          <w:b/>
          <w:bCs/>
        </w:rPr>
        <w:t>（3）资金使用合规性</w:t>
      </w:r>
    </w:p>
    <w:p>
      <w:pPr>
        <w:ind w:firstLine="560"/>
      </w:pPr>
      <w:r>
        <w:rPr>
          <w:rFonts w:hint="eastAsia"/>
        </w:rPr>
        <w:t>通过检查本</w:t>
      </w:r>
      <w:r>
        <w:t>项目</w:t>
      </w:r>
      <w:r>
        <w:rPr>
          <w:rFonts w:hint="eastAsia"/>
        </w:rPr>
        <w:t>签订的</w:t>
      </w:r>
      <w:r>
        <w:t>合同、</w:t>
      </w:r>
      <w:r>
        <w:rPr>
          <w:rFonts w:hint="eastAsia"/>
        </w:rPr>
        <w:t>资金申请文件、发票</w:t>
      </w:r>
      <w:r>
        <w:t>等</w:t>
      </w:r>
      <w:r>
        <w:rPr>
          <w:rFonts w:hint="eastAsia"/>
        </w:rPr>
        <w:t>财务付款凭证</w:t>
      </w:r>
      <w:r>
        <w:t>，</w:t>
      </w:r>
      <w:r>
        <w:rPr>
          <w:rFonts w:hint="eastAsia"/>
        </w:rPr>
        <w:t>得出本</w:t>
      </w:r>
      <w:r>
        <w:t>项目资金</w:t>
      </w:r>
      <w:r>
        <w:rPr>
          <w:rFonts w:hint="eastAsia"/>
        </w:rPr>
        <w:t>支出</w:t>
      </w:r>
      <w:r>
        <w:t>符合国家财经法规</w:t>
      </w:r>
      <w:r>
        <w:rPr>
          <w:rFonts w:hint="eastAsia"/>
        </w:rPr>
        <w:t>、《政府会计制度》以及</w:t>
      </w:r>
      <w:r>
        <w:t>《</w:t>
      </w:r>
      <w:r>
        <w:rPr>
          <w:rFonts w:hint="eastAsia"/>
        </w:rPr>
        <w:t>中共洛浦县委宣传部</w:t>
      </w:r>
      <w:r>
        <w:t>资金管理办法》</w:t>
      </w:r>
      <w:r>
        <w:rPr>
          <w:rFonts w:hint="eastAsia"/>
        </w:rPr>
        <w:t>《中共洛浦县委宣传部专项资金管理办法》，</w:t>
      </w:r>
      <w:r>
        <w:t>资金的拨付有完整的审批程序和手续</w:t>
      </w:r>
      <w:r>
        <w:rPr>
          <w:rFonts w:hint="eastAsia"/>
        </w:rPr>
        <w:t>，资金实际使用方向与预算批复用途一致，</w:t>
      </w:r>
      <w:r>
        <w:t>不存在截留、挤占、挪用、虚列支出的情况。</w:t>
      </w:r>
    </w:p>
    <w:p>
      <w:pPr>
        <w:ind w:firstLine="560"/>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，资金支出符合我单位财务管理制度规定。</w:t>
      </w:r>
    </w:p>
    <w:p>
      <w:pPr>
        <w:pStyle w:val="2"/>
        <w:ind w:firstLine="562"/>
      </w:pPr>
      <w:r>
        <w:rPr>
          <w:rFonts w:hint="eastAsia"/>
        </w:rPr>
        <w:t>2.组织实施情况分析</w:t>
      </w:r>
    </w:p>
    <w:p>
      <w:pPr>
        <w:ind w:firstLine="562"/>
        <w:rPr>
          <w:b/>
          <w:bCs/>
        </w:rPr>
      </w:pPr>
      <w:r>
        <w:rPr>
          <w:rFonts w:hint="eastAsia"/>
          <w:b/>
          <w:bCs/>
        </w:rPr>
        <w:t>（1）管理制度健全性</w:t>
      </w:r>
    </w:p>
    <w:p>
      <w:pPr>
        <w:ind w:firstLine="560"/>
        <w:rPr>
          <w:lang w:eastAsia="zh-Hans"/>
        </w:rPr>
      </w:pPr>
      <w:r>
        <w:rPr>
          <w:rFonts w:hint="eastAsia"/>
        </w:rPr>
        <w:t>我单位已制定《中共洛浦县委宣传部资金管理办法》、《中共洛浦县委宣传部收支业务管理制度》、《中共洛浦县委宣传部政府采购业务管理制度》、《中共洛浦县委宣传部合同管理制度》，上述已建立的制度均符合行政事业单位内控管理要求，财务和业务管理制度合法、合规、完整，本</w:t>
      </w:r>
      <w:r>
        <w:rPr>
          <w:rFonts w:hint="eastAsia"/>
          <w:lang w:eastAsia="zh-Hans"/>
        </w:rPr>
        <w:t>项目执行符合</w:t>
      </w:r>
      <w:r>
        <w:rPr>
          <w:rFonts w:hint="eastAsia"/>
        </w:rPr>
        <w:t>上述制度规定</w:t>
      </w:r>
      <w:r>
        <w:rPr>
          <w:lang w:eastAsia="zh-Hans"/>
        </w:rPr>
        <w:t>。</w:t>
      </w:r>
    </w:p>
    <w:p>
      <w:pPr>
        <w:ind w:firstLine="560"/>
        <w:rPr>
          <w:lang w:eastAsia="zh-Hans"/>
        </w:rPr>
      </w:pPr>
      <w:r>
        <w:rPr>
          <w:rFonts w:hint="eastAsia"/>
        </w:rPr>
        <w:t>综上所述，本</w:t>
      </w:r>
      <w:r>
        <w:rPr>
          <w:rFonts w:hint="eastAsia"/>
          <w:lang w:eastAsia="zh-Hans"/>
        </w:rPr>
        <w:t>指标满分为</w:t>
      </w:r>
      <w:r>
        <w:rPr>
          <w:rFonts w:hint="eastAsia"/>
        </w:rPr>
        <w:t>2</w:t>
      </w:r>
      <w:r>
        <w:rPr>
          <w:rFonts w:hint="eastAsia"/>
          <w:lang w:eastAsia="zh-Hans"/>
        </w:rPr>
        <w:t>分，根据评分标准得</w:t>
      </w:r>
      <w:r>
        <w:rPr>
          <w:rFonts w:hint="eastAsia"/>
        </w:rPr>
        <w:t>2</w:t>
      </w:r>
      <w:r>
        <w:rPr>
          <w:rFonts w:hint="eastAsia"/>
          <w:lang w:eastAsia="zh-Hans"/>
        </w:rPr>
        <w:t>分</w:t>
      </w:r>
      <w:r>
        <w:rPr>
          <w:rFonts w:hint="eastAsia"/>
        </w:rPr>
        <w:t>，项目制度建设健全。</w:t>
      </w:r>
    </w:p>
    <w:p>
      <w:pPr>
        <w:ind w:firstLine="562"/>
        <w:rPr>
          <w:b/>
          <w:bCs/>
          <w:lang w:eastAsia="zh-Hans"/>
        </w:rPr>
      </w:pPr>
      <w:r>
        <w:rPr>
          <w:rFonts w:hint="eastAsia"/>
          <w:b/>
          <w:bCs/>
        </w:rPr>
        <w:t>（2）</w:t>
      </w:r>
      <w:r>
        <w:rPr>
          <w:b/>
          <w:bCs/>
          <w:lang w:eastAsia="zh-Hans"/>
        </w:rPr>
        <w:t>制度执行有效性</w:t>
      </w:r>
    </w:p>
    <w:p>
      <w:pPr>
        <w:ind w:firstLine="560"/>
      </w:pPr>
      <w:r>
        <w:rPr>
          <w:rFonts w:hint="eastAsia"/>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洛浦县2022年民间艺人演出经费项目工作领导小组，由常委副部长艾则祖拉·热杰普任组长，负责项目的组织工作；劳瑞丽任副组长，负责项目的实施工作；组员包括：吾尔古丽·图荪尼亚在和宋钺，主要负责项目监督管理、验收以及资金核拨等工作。</w:t>
      </w:r>
    </w:p>
    <w:p>
      <w:pPr>
        <w:ind w:firstLine="560"/>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，本项目所建立制度执行有效。</w:t>
      </w:r>
    </w:p>
    <w:p>
      <w:pPr>
        <w:pStyle w:val="4"/>
        <w:ind w:left="560" w:leftChars="200" w:firstLine="0" w:firstLineChars="0"/>
      </w:pPr>
      <w:r>
        <w:rPr>
          <w:rFonts w:hint="eastAsia"/>
        </w:rPr>
        <w:t>（三）项目产出情况</w:t>
      </w:r>
    </w:p>
    <w:p>
      <w:pPr>
        <w:ind w:firstLine="560"/>
        <w:rPr>
          <w:rFonts w:cs="仿宋_GB2312"/>
          <w:u w:color="000000"/>
          <w:lang w:val="zh-TW"/>
        </w:rPr>
      </w:pPr>
      <w:r>
        <w:rPr>
          <w:rFonts w:hint="eastAsia" w:cs="仿宋_GB2312"/>
          <w:u w:color="000000"/>
          <w:lang w:val="zh-TW" w:eastAsia="zh-TW"/>
        </w:rPr>
        <w:t>项目</w:t>
      </w:r>
      <w:r>
        <w:rPr>
          <w:rFonts w:hint="eastAsia" w:cs="仿宋_GB2312"/>
        </w:rPr>
        <w:t>产出</w:t>
      </w:r>
      <w:r>
        <w:rPr>
          <w:rFonts w:hint="eastAsia" w:cs="仿宋_GB2312"/>
          <w:u w:color="000000"/>
          <w:lang w:val="zh-TW" w:eastAsia="zh-TW"/>
        </w:rPr>
        <w:t>类指标由</w:t>
      </w:r>
      <w:r>
        <w:rPr>
          <w:rFonts w:hint="eastAsia" w:cs="仿宋_GB2312"/>
          <w:u w:color="000000"/>
        </w:rPr>
        <w:t>4</w:t>
      </w:r>
      <w:r>
        <w:rPr>
          <w:rFonts w:hint="eastAsia" w:cs="仿宋_GB2312"/>
          <w:u w:color="000000"/>
          <w:lang w:val="zh-TW" w:eastAsia="zh-TW"/>
        </w:rPr>
        <w:t>个</w:t>
      </w:r>
      <w:r>
        <w:rPr>
          <w:rFonts w:hint="eastAsia" w:cs="仿宋_GB2312"/>
          <w:u w:color="000000"/>
          <w:lang w:val="zh-TW"/>
        </w:rPr>
        <w:t>二</w:t>
      </w:r>
      <w:r>
        <w:rPr>
          <w:rFonts w:hint="eastAsia" w:cs="仿宋_GB2312"/>
          <w:u w:color="000000"/>
          <w:lang w:val="zh-TW" w:eastAsia="zh-TW"/>
        </w:rPr>
        <w:t>级指标和</w:t>
      </w:r>
      <w:r>
        <w:rPr>
          <w:rFonts w:hint="eastAsia" w:cs="仿宋_GB2312"/>
          <w:u w:color="000000"/>
        </w:rPr>
        <w:t>9</w:t>
      </w:r>
      <w:r>
        <w:rPr>
          <w:rFonts w:hint="eastAsia" w:cs="仿宋_GB2312"/>
          <w:u w:color="000000"/>
          <w:lang w:val="zh-TW" w:eastAsia="zh-TW"/>
        </w:rPr>
        <w:t>个</w:t>
      </w:r>
      <w:r>
        <w:rPr>
          <w:rFonts w:hint="eastAsia" w:cs="仿宋_GB2312"/>
          <w:u w:color="000000"/>
        </w:rPr>
        <w:t>三</w:t>
      </w:r>
      <w:r>
        <w:rPr>
          <w:rFonts w:hint="eastAsia" w:cs="仿宋_GB2312"/>
          <w:u w:color="000000"/>
          <w:lang w:val="zh-TW" w:eastAsia="zh-TW"/>
        </w:rPr>
        <w:t>级指标构成，权重分</w:t>
      </w:r>
      <w:r>
        <w:rPr>
          <w:rFonts w:hint="eastAsia" w:cs="仿宋_GB2312"/>
          <w:u w:color="000000"/>
        </w:rPr>
        <w:t>20</w:t>
      </w:r>
      <w:r>
        <w:rPr>
          <w:rFonts w:hint="eastAsia" w:cs="仿宋_GB2312"/>
          <w:u w:color="000000"/>
          <w:lang w:val="zh-TW" w:eastAsia="zh-TW"/>
        </w:rPr>
        <w:t>分，实际得分</w:t>
      </w:r>
      <w:r>
        <w:rPr>
          <w:rFonts w:hint="eastAsia" w:cs="仿宋_GB2312"/>
        </w:rPr>
        <w:t>18</w:t>
      </w:r>
      <w:r>
        <w:rPr>
          <w:rFonts w:hint="eastAsia" w:cs="仿宋_GB2312"/>
          <w:u w:color="000000"/>
          <w:lang w:val="zh-TW" w:eastAsia="zh-TW"/>
        </w:rPr>
        <w:t>分</w:t>
      </w:r>
      <w:r>
        <w:rPr>
          <w:rFonts w:hint="eastAsia" w:cs="仿宋_GB2312"/>
          <w:u w:color="000000"/>
          <w:lang w:val="zh-TW"/>
        </w:rPr>
        <w:t>。</w:t>
      </w:r>
    </w:p>
    <w:p>
      <w:pPr>
        <w:pStyle w:val="2"/>
        <w:ind w:firstLine="562"/>
      </w:pPr>
      <w:r>
        <w:rPr>
          <w:rFonts w:hint="eastAsia"/>
        </w:rPr>
        <w:t>1.数量指标完成情况分析</w:t>
      </w:r>
    </w:p>
    <w:p>
      <w:pPr>
        <w:ind w:firstLine="560"/>
      </w:pPr>
      <w:r>
        <w:rPr>
          <w:rFonts w:hint="eastAsia"/>
        </w:rPr>
        <w:t>“保障民间艺人数量”指标：预期指标值为&gt;=113人，实际完成指标值为113人，指标完成率为84.07%。</w:t>
      </w:r>
    </w:p>
    <w:p>
      <w:pPr>
        <w:ind w:firstLine="560"/>
      </w:pPr>
      <w:r>
        <w:rPr>
          <w:rFonts w:hint="eastAsia"/>
        </w:rPr>
        <w:t>“保障草根宣讲员数量”指标：预期指标值为&gt;=18人，实际完成指标值为18人，指标完成率为100%。</w:t>
      </w:r>
    </w:p>
    <w:p>
      <w:pPr>
        <w:ind w:firstLine="560"/>
      </w:pPr>
      <w:r>
        <w:rPr>
          <w:rFonts w:hint="eastAsia"/>
        </w:rPr>
        <w:t>“保障月数”指标：预期指标值为&gt;=12月，实际完成指标值为13月，指标完成率为100%。</w:t>
      </w:r>
    </w:p>
    <w:p>
      <w:pPr>
        <w:pStyle w:val="2"/>
        <w:ind w:firstLine="562"/>
      </w:pPr>
      <w:r>
        <w:rPr>
          <w:rFonts w:hint="eastAsia"/>
        </w:rPr>
        <w:t>2.质量指标完成情况分析</w:t>
      </w:r>
    </w:p>
    <w:p>
      <w:pPr>
        <w:ind w:firstLine="560"/>
      </w:pPr>
      <w:r>
        <w:rPr>
          <w:rFonts w:hint="eastAsia"/>
        </w:rPr>
        <w:t>“资金发放覆盖率”指标：预期指标值为=100%，实际完成指标值为100%，指标完成率为100%。</w:t>
      </w:r>
    </w:p>
    <w:p>
      <w:pPr>
        <w:ind w:firstLine="560"/>
      </w:pPr>
      <w:r>
        <w:rPr>
          <w:rFonts w:hint="eastAsia"/>
        </w:rPr>
        <w:t>“资金使用合规率”指标：预期指标值为=100%，实际完成指标值为100%，指标完成率为100%。</w:t>
      </w:r>
    </w:p>
    <w:p>
      <w:pPr>
        <w:pStyle w:val="2"/>
        <w:ind w:firstLine="562"/>
      </w:pPr>
      <w:r>
        <w:rPr>
          <w:rFonts w:hint="eastAsia"/>
        </w:rPr>
        <w:t>3.时效指标完成情况分析</w:t>
      </w:r>
    </w:p>
    <w:p>
      <w:pPr>
        <w:ind w:firstLine="560"/>
      </w:pPr>
      <w:r>
        <w:rPr>
          <w:rFonts w:hint="eastAsia"/>
        </w:rPr>
        <w:t>“资金使用合规率”指标：预期指标值为=100%，实际完成指标值为100%，指标完成率为100%。</w:t>
      </w:r>
    </w:p>
    <w:p>
      <w:pPr>
        <w:ind w:firstLine="560"/>
      </w:pPr>
      <w:r>
        <w:rPr>
          <w:rFonts w:hint="eastAsia"/>
        </w:rPr>
        <w:t>“项目完成时间”指标：预期指标值为2022年12月，实际完成指标值为2022年12月，指标完成率为100%。</w:t>
      </w:r>
    </w:p>
    <w:p>
      <w:pPr>
        <w:pStyle w:val="2"/>
        <w:ind w:firstLine="562"/>
      </w:pPr>
      <w:r>
        <w:rPr>
          <w:rFonts w:hint="eastAsia"/>
        </w:rPr>
        <w:t>4.成本指标完成情况分析</w:t>
      </w:r>
    </w:p>
    <w:p>
      <w:pPr>
        <w:ind w:firstLine="560"/>
      </w:pPr>
      <w:r>
        <w:rPr>
          <w:rFonts w:hint="eastAsia"/>
        </w:rPr>
        <w:t>“民间艺人月均补贴标准”指标：预期指标值为1500元/人/月，实际完成指标值为1500元/人/月，指标完成率为100%。</w:t>
      </w:r>
    </w:p>
    <w:p>
      <w:pPr>
        <w:ind w:firstLine="560"/>
      </w:pPr>
      <w:r>
        <w:rPr>
          <w:rFonts w:hint="eastAsia"/>
        </w:rPr>
        <w:t>“草根宣讲员月均补贴标准”指标：预期指标值为1500元/人/月，实际完成指标值为1500元/人/月，指标完成率为100%。</w:t>
      </w:r>
    </w:p>
    <w:p>
      <w:pPr>
        <w:pStyle w:val="4"/>
        <w:ind w:firstLine="643"/>
      </w:pPr>
      <w:r>
        <w:rPr>
          <w:rFonts w:hint="eastAsia"/>
        </w:rPr>
        <w:t>（四）项目效益情况</w:t>
      </w:r>
    </w:p>
    <w:p>
      <w:pPr>
        <w:ind w:firstLine="560"/>
        <w:rPr>
          <w:rFonts w:cs="仿宋_GB2312"/>
          <w:u w:color="000000"/>
          <w:lang w:val="zh-TW"/>
        </w:rPr>
      </w:pPr>
      <w:r>
        <w:rPr>
          <w:rFonts w:hint="eastAsia" w:cs="仿宋_GB2312"/>
          <w:color w:val="000000"/>
          <w:u w:color="000000"/>
          <w:lang w:val="zh-TW" w:eastAsia="zh-TW"/>
        </w:rPr>
        <w:t>项目</w:t>
      </w:r>
      <w:r>
        <w:rPr>
          <w:rFonts w:hint="eastAsia" w:cs="仿宋_GB2312"/>
        </w:rPr>
        <w:t>效益</w:t>
      </w:r>
      <w:r>
        <w:rPr>
          <w:rFonts w:hint="eastAsia" w:cs="仿宋_GB2312"/>
          <w:u w:color="000000"/>
          <w:lang w:val="zh-TW" w:eastAsia="zh-TW"/>
        </w:rPr>
        <w:t>类指标由</w:t>
      </w:r>
      <w:r>
        <w:rPr>
          <w:rFonts w:hint="eastAsia" w:cs="仿宋_GB2312"/>
          <w:u w:color="000000"/>
        </w:rPr>
        <w:t>5</w:t>
      </w:r>
      <w:r>
        <w:rPr>
          <w:rFonts w:hint="eastAsia" w:cs="仿宋_GB2312"/>
          <w:u w:color="000000"/>
          <w:lang w:val="zh-TW" w:eastAsia="zh-TW"/>
        </w:rPr>
        <w:t>个</w:t>
      </w:r>
      <w:r>
        <w:rPr>
          <w:rFonts w:hint="eastAsia" w:cs="仿宋_GB2312"/>
          <w:u w:color="000000"/>
          <w:lang w:val="zh-TW"/>
        </w:rPr>
        <w:t>二</w:t>
      </w:r>
      <w:r>
        <w:rPr>
          <w:rFonts w:hint="eastAsia" w:cs="仿宋_GB2312"/>
          <w:u w:color="000000"/>
          <w:lang w:val="zh-TW" w:eastAsia="zh-TW"/>
        </w:rPr>
        <w:t>级指标和</w:t>
      </w:r>
      <w:r>
        <w:rPr>
          <w:rFonts w:hint="eastAsia" w:cs="仿宋_GB2312"/>
        </w:rPr>
        <w:t>4</w:t>
      </w:r>
      <w:r>
        <w:rPr>
          <w:rFonts w:hint="eastAsia" w:cs="仿宋_GB2312"/>
          <w:u w:color="000000"/>
          <w:lang w:val="zh-TW" w:eastAsia="zh-TW"/>
        </w:rPr>
        <w:t>个</w:t>
      </w:r>
      <w:r>
        <w:rPr>
          <w:rFonts w:hint="eastAsia" w:cs="仿宋_GB2312"/>
          <w:u w:color="000000"/>
        </w:rPr>
        <w:t>三</w:t>
      </w:r>
      <w:r>
        <w:rPr>
          <w:rFonts w:hint="eastAsia" w:cs="仿宋_GB2312"/>
          <w:u w:color="000000"/>
          <w:lang w:val="zh-TW" w:eastAsia="zh-TW"/>
        </w:rPr>
        <w:t>级指标构成，权重分</w:t>
      </w:r>
      <w:r>
        <w:rPr>
          <w:rFonts w:hint="eastAsia" w:cs="仿宋_GB2312"/>
          <w:u w:color="000000"/>
        </w:rPr>
        <w:t>40</w:t>
      </w:r>
      <w:r>
        <w:rPr>
          <w:rFonts w:hint="eastAsia" w:cs="仿宋_GB2312"/>
          <w:u w:color="000000"/>
          <w:lang w:val="zh-TW" w:eastAsia="zh-TW"/>
        </w:rPr>
        <w:t>分，实际得分</w:t>
      </w:r>
      <w:r>
        <w:rPr>
          <w:rFonts w:hint="eastAsia" w:cs="仿宋_GB2312"/>
        </w:rPr>
        <w:t>40</w:t>
      </w:r>
      <w:r>
        <w:rPr>
          <w:rFonts w:hint="eastAsia" w:cs="仿宋_GB2312"/>
          <w:u w:color="000000"/>
          <w:lang w:val="zh-TW" w:eastAsia="zh-TW"/>
        </w:rPr>
        <w:t>分</w:t>
      </w:r>
      <w:r>
        <w:rPr>
          <w:rFonts w:hint="eastAsia" w:cs="仿宋_GB2312"/>
          <w:u w:color="000000"/>
          <w:lang w:val="zh-TW"/>
        </w:rPr>
        <w:t>。</w:t>
      </w:r>
    </w:p>
    <w:p>
      <w:pPr>
        <w:pStyle w:val="2"/>
        <w:ind w:firstLine="562"/>
      </w:pPr>
      <w:r>
        <w:rPr>
          <w:rFonts w:hint="eastAsia"/>
        </w:rPr>
        <w:t>1.经济效益完成情况分析</w:t>
      </w:r>
    </w:p>
    <w:p>
      <w:pPr>
        <w:ind w:firstLine="560"/>
      </w:pPr>
      <w:r>
        <w:t>无此类</w:t>
      </w:r>
      <w:r>
        <w:rPr>
          <w:rFonts w:hint="eastAsia"/>
        </w:rPr>
        <w:t>指标。</w:t>
      </w:r>
    </w:p>
    <w:p>
      <w:pPr>
        <w:pStyle w:val="2"/>
        <w:ind w:firstLine="562"/>
      </w:pPr>
      <w:r>
        <w:rPr>
          <w:rFonts w:hint="eastAsia"/>
        </w:rPr>
        <w:t>2.社会效益完成情况分析</w:t>
      </w:r>
    </w:p>
    <w:p>
      <w:pPr>
        <w:ind w:firstLine="560"/>
      </w:pPr>
      <w:r>
        <w:rPr>
          <w:rFonts w:hint="eastAsia"/>
        </w:rPr>
        <w:t>“丰富文化生活，提高生活质量”指标：预期指标值为有效提高，实际完成指标值为有效提高，指标完成率为100%。</w:t>
      </w:r>
    </w:p>
    <w:p>
      <w:pPr>
        <w:pStyle w:val="2"/>
        <w:ind w:firstLine="562"/>
      </w:pPr>
      <w:r>
        <w:rPr>
          <w:rFonts w:hint="eastAsia"/>
        </w:rPr>
        <w:t>3.生态效益完成情况分析</w:t>
      </w:r>
    </w:p>
    <w:p>
      <w:pPr>
        <w:ind w:firstLine="560"/>
      </w:pPr>
      <w:r>
        <w:t>无此类</w:t>
      </w:r>
      <w:r>
        <w:rPr>
          <w:rFonts w:hint="eastAsia"/>
        </w:rPr>
        <w:t>指标。</w:t>
      </w:r>
    </w:p>
    <w:p>
      <w:pPr>
        <w:pStyle w:val="2"/>
        <w:ind w:firstLine="562"/>
      </w:pPr>
      <w:r>
        <w:rPr>
          <w:rFonts w:hint="eastAsia"/>
        </w:rPr>
        <w:t>4.可持续影响完成情况分析</w:t>
      </w:r>
    </w:p>
    <w:p>
      <w:pPr>
        <w:ind w:firstLine="560"/>
      </w:pPr>
      <w:r>
        <w:rPr>
          <w:rFonts w:hint="eastAsia"/>
        </w:rPr>
        <w:t>“促进文化发展”指标：预期指标值为持续促进，实际完成指标值为持续促进，指标完成率为100%。</w:t>
      </w:r>
    </w:p>
    <w:p>
      <w:pPr>
        <w:pStyle w:val="2"/>
        <w:ind w:firstLine="562"/>
      </w:pPr>
      <w:r>
        <w:rPr>
          <w:rFonts w:hint="eastAsia"/>
        </w:rPr>
        <w:t>5.满意度指标完成情况分析</w:t>
      </w:r>
    </w:p>
    <w:p>
      <w:pPr>
        <w:ind w:firstLine="560"/>
      </w:pPr>
      <w:r>
        <w:rPr>
          <w:rFonts w:hint="eastAsia"/>
        </w:rPr>
        <w:t>“受益工作人员满意度”指标：预期指标值为≥95%，实际完成指标值为100%，指标完成率为100%。</w:t>
      </w:r>
    </w:p>
    <w:p>
      <w:pPr>
        <w:ind w:firstLine="560"/>
      </w:pPr>
      <w:r>
        <w:rPr>
          <w:rFonts w:hint="eastAsia"/>
        </w:rPr>
        <w:t>“受益群众满意度”指标：预期指标值为≥95%，实际完成指标值为100%，指标完成率为100%。</w:t>
      </w:r>
    </w:p>
    <w:p>
      <w:pPr>
        <w:pStyle w:val="3"/>
        <w:ind w:firstLine="643"/>
      </w:pPr>
      <w:r>
        <w:rPr>
          <w:rFonts w:hint="eastAsia"/>
        </w:rPr>
        <w:t>五、预算执行进度与绩效指标偏差</w:t>
      </w:r>
    </w:p>
    <w:p>
      <w:pPr>
        <w:ind w:firstLine="560"/>
      </w:pPr>
      <w:r>
        <w:rPr>
          <w:rFonts w:hint="eastAsia"/>
        </w:rPr>
        <w:t>本项目年初预算资金总额为236万元，全年预算数为236万元，全年执行数为211.2万元，预算执行率为89.49%。</w:t>
      </w:r>
    </w:p>
    <w:p>
      <w:pPr>
        <w:pStyle w:val="6"/>
        <w:ind w:firstLine="560"/>
      </w:pPr>
      <w:r>
        <w:rPr>
          <w:rFonts w:hint="eastAsia"/>
        </w:rPr>
        <w:t>本</w:t>
      </w:r>
      <w:r>
        <w:rPr>
          <w:rFonts w:hint="eastAsia"/>
          <w:lang w:val="zh-TW" w:eastAsia="zh-TW"/>
        </w:rPr>
        <w:t>项目共设置</w:t>
      </w:r>
      <w:r>
        <w:rPr>
          <w:rFonts w:hint="eastAsia"/>
        </w:rPr>
        <w:t>三级指标数量24</w:t>
      </w:r>
      <w:r>
        <w:rPr>
          <w:rFonts w:hint="eastAsia"/>
          <w:lang w:val="zh-TW" w:eastAsia="zh-TW"/>
        </w:rPr>
        <w:t>个，</w:t>
      </w:r>
      <w:r>
        <w:rPr>
          <w:rFonts w:hint="eastAsia"/>
          <w:lang w:val="zh-TW"/>
        </w:rPr>
        <w:t>满分指标数量</w:t>
      </w:r>
      <w:r>
        <w:rPr>
          <w:rFonts w:hint="eastAsia"/>
        </w:rPr>
        <w:t>23个，扣分指标数量1个，经分析计算所有三级指标完成率得出，本项目总体完成率为99.56%</w:t>
      </w:r>
      <w:r>
        <w:rPr>
          <w:rFonts w:hint="eastAsia"/>
          <w:lang w:val="zh-TW" w:eastAsia="zh-TW"/>
        </w:rPr>
        <w:t>。</w:t>
      </w:r>
    </w:p>
    <w:p>
      <w:pPr>
        <w:pStyle w:val="6"/>
        <w:ind w:firstLine="560"/>
      </w:pPr>
      <w:r>
        <w:rPr>
          <w:rFonts w:hint="eastAsia"/>
        </w:rPr>
        <w:t>综上所述本项目预算执行率与总体完成率之间的偏差为10.07%。</w:t>
      </w:r>
    </w:p>
    <w:p>
      <w:pPr>
        <w:pStyle w:val="3"/>
        <w:ind w:firstLine="643"/>
      </w:pPr>
      <w:r>
        <w:rPr>
          <w:rFonts w:hint="eastAsia"/>
        </w:rPr>
        <w:t>六、主要经验及做法、存在的问题及原因分析</w:t>
      </w:r>
    </w:p>
    <w:p>
      <w:pPr>
        <w:pStyle w:val="4"/>
        <w:numPr>
          <w:ilvl w:val="0"/>
          <w:numId w:val="4"/>
        </w:numPr>
        <w:ind w:firstLine="643"/>
      </w:pPr>
      <w:bookmarkStart w:id="12" w:name="_Toc28290"/>
      <w:bookmarkStart w:id="13" w:name="_Toc1921"/>
      <w:r>
        <w:rPr>
          <w:rFonts w:hint="eastAsia"/>
        </w:rPr>
        <w:t>主要经验及做法</w:t>
      </w:r>
    </w:p>
    <w:bookmarkEnd w:id="12"/>
    <w:bookmarkEnd w:id="13"/>
    <w:p>
      <w:pPr>
        <w:pStyle w:val="10"/>
        <w:widowControl/>
        <w:shd w:val="clear" w:color="auto" w:fill="FFFFFF"/>
        <w:tabs>
          <w:tab w:val="left" w:pos="312"/>
        </w:tabs>
        <w:wordWrap w:val="0"/>
        <w:ind w:firstLine="560"/>
        <w:rPr>
          <w:rFonts w:hint="default" w:ascii="仿宋_GB2312" w:hAnsi="仿宋_GB2312" w:eastAsia="仿宋_GB2312"/>
          <w:kern w:val="2"/>
          <w:sz w:val="28"/>
        </w:rPr>
      </w:pPr>
      <w:r>
        <w:rPr>
          <w:rFonts w:ascii="仿宋_GB2312" w:hAnsi="仿宋_GB2312" w:eastAsia="仿宋_GB2312"/>
          <w:kern w:val="2"/>
          <w:sz w:val="28"/>
        </w:rPr>
        <w:t>1.重视发现和培养扎根基层的乡土文化能人、民族民间文化传承人特别是非物质文化遗产项目代表性传承人，鼓励和扶持群众中涌现出的各类文化人才和文化活动积极分子，促进他们健康成长、发挥作用。</w:t>
      </w:r>
    </w:p>
    <w:p>
      <w:pPr>
        <w:pStyle w:val="10"/>
        <w:widowControl/>
        <w:shd w:val="clear" w:color="auto" w:fill="FFFFFF"/>
        <w:tabs>
          <w:tab w:val="left" w:pos="312"/>
        </w:tabs>
        <w:wordWrap w:val="0"/>
        <w:ind w:firstLine="560"/>
        <w:rPr>
          <w:rFonts w:hint="default" w:ascii="仿宋_GB2312" w:hAnsi="仿宋_GB2312" w:eastAsia="仿宋_GB2312"/>
          <w:kern w:val="2"/>
          <w:sz w:val="28"/>
        </w:rPr>
      </w:pPr>
      <w:r>
        <w:rPr>
          <w:rFonts w:ascii="仿宋_GB2312" w:hAnsi="仿宋_GB2312" w:eastAsia="仿宋_GB2312"/>
          <w:kern w:val="2"/>
          <w:sz w:val="28"/>
        </w:rPr>
        <w:t>2.做好优秀</w:t>
      </w:r>
      <w:r>
        <w:rPr>
          <w:rFonts w:hint="default" w:ascii="仿宋_GB2312" w:hAnsi="仿宋_GB2312" w:eastAsia="仿宋_GB2312"/>
          <w:kern w:val="2"/>
          <w:sz w:val="28"/>
        </w:rPr>
        <w:t>民间艺人的日常管理,搭建非遗项目传承发展平台,注重青年民间艺人的培养,精神上给予鼓励,经济上给予适当的扶持,提高青年民间艺人的极积性,打造一支独具</w:t>
      </w:r>
      <w:r>
        <w:rPr>
          <w:rFonts w:ascii="仿宋_GB2312" w:hAnsi="仿宋_GB2312" w:eastAsia="仿宋_GB2312"/>
          <w:kern w:val="2"/>
          <w:sz w:val="28"/>
        </w:rPr>
        <w:t>特色的艺术队伍，</w:t>
      </w:r>
      <w:r>
        <w:rPr>
          <w:rFonts w:hint="default" w:ascii="仿宋_GB2312" w:hAnsi="仿宋_GB2312" w:eastAsia="仿宋_GB2312"/>
          <w:kern w:val="2"/>
          <w:sz w:val="28"/>
        </w:rPr>
        <w:t>使艺术类人才培养模式顺应社会与时代的发展</w:t>
      </w:r>
      <w:r>
        <w:rPr>
          <w:rFonts w:ascii="仿宋_GB2312" w:hAnsi="仿宋_GB2312" w:eastAsia="仿宋_GB2312"/>
          <w:kern w:val="2"/>
          <w:sz w:val="28"/>
        </w:rPr>
        <w:t>。</w:t>
      </w:r>
    </w:p>
    <w:p>
      <w:pPr>
        <w:pStyle w:val="4"/>
        <w:numPr>
          <w:ilvl w:val="0"/>
          <w:numId w:val="4"/>
        </w:numPr>
        <w:ind w:firstLine="643"/>
      </w:pPr>
      <w:r>
        <w:rPr>
          <w:rFonts w:hint="eastAsia"/>
        </w:rPr>
        <w:t>存在的问题及原因分析</w:t>
      </w:r>
    </w:p>
    <w:p>
      <w:pPr>
        <w:pStyle w:val="22"/>
        <w:tabs>
          <w:tab w:val="left" w:pos="312"/>
        </w:tabs>
        <w:snapToGrid w:val="0"/>
        <w:ind w:firstLine="560"/>
      </w:pPr>
      <w:r>
        <w:rPr>
          <w:rFonts w:hint="eastAsia"/>
        </w:rPr>
        <w:t>1.民间艺术表演人员的综合素质不高，市场化趋向严重。伴随我国社会主义市场经济的发展，传统的民间艺人大多数因为工作单位不景气、工资低等原因，不少民间艺术表演人员弃艺从商，加上部分地方政府和相关团体领导重视程度不够，导致民间艺术表演人员专业素养低，综合素质参差不齐，市场化趋向严重。部门民间艺术表演人员队伍混乱，经常无组织、无纪律、表演水平不高。</w:t>
      </w:r>
    </w:p>
    <w:p>
      <w:pPr>
        <w:pStyle w:val="22"/>
        <w:snapToGrid w:val="0"/>
        <w:spacing w:line="540" w:lineRule="exact"/>
        <w:ind w:firstLine="560"/>
      </w:pPr>
      <w:r>
        <w:rPr>
          <w:rFonts w:hint="eastAsia"/>
        </w:rPr>
        <w:t>2.社会大众对传统文化的认知度不够，对民间艺术认识不足。随着时代发展,人们在日常生活中越来越重视自身素质。但是,当前我国大众对于传统文化了解还很肤浅。长期以来对民间艺人的作用、地位认识不清，重视不够，未能把民间艺人放在新农村建设和非物质文化遗产保护的重要位置上来思考。民间文化的总体衰落态势，使民间艺人的处境每况愈下，民间艺人越来越被边缘化，失去了艺术传承的热情和积极性。的具体举措，缺乏培养和传承新一代民间艺人的规划。</w:t>
      </w:r>
    </w:p>
    <w:p>
      <w:pPr>
        <w:pStyle w:val="3"/>
        <w:ind w:firstLine="643"/>
      </w:pPr>
      <w:r>
        <w:rPr>
          <w:rFonts w:hint="eastAsia"/>
        </w:rPr>
        <w:t>七、有关建议</w:t>
      </w:r>
    </w:p>
    <w:p>
      <w:pPr>
        <w:pStyle w:val="3"/>
        <w:ind w:firstLine="560"/>
        <w:rPr>
          <w:rFonts w:ascii="仿宋_GB2312" w:hAnsi="仿宋_GB2312" w:eastAsia="仿宋_GB2312"/>
          <w:b w:val="0"/>
          <w:kern w:val="2"/>
          <w:sz w:val="28"/>
          <w:szCs w:val="24"/>
        </w:rPr>
      </w:pPr>
      <w:r>
        <w:rPr>
          <w:rFonts w:hint="eastAsia" w:ascii="仿宋_GB2312" w:hAnsi="仿宋_GB2312" w:eastAsia="仿宋_GB2312"/>
          <w:b w:val="0"/>
          <w:kern w:val="2"/>
          <w:sz w:val="28"/>
          <w:szCs w:val="24"/>
        </w:rPr>
        <w:t>（一）加强民间艺术管理，重视提升民间艺人的综合素养。民间艺术的传承和发展，从某种程度上说就主要体现在民间艺人的综合素养的提升上，民间艺术人员的素质能够直接影响到民间艺术的发展和建设，民间艺人对于艺术的传承和创新，能够推动民间艺术的进一步发展。首先，通过强化民间艺人的职业道德，职业道德是民间艺人能够坚定学习和表演民间艺术的道德准则，民间艺人只有坚定了自己的职业道德操守，才能够做到语言美、行为美、艺术美。其次，重视对于民间艺术表演人员的纪律观念的培养。民间艺术表演过程是系统的、规范发展的过程，只有严格的纪律规范，才能够形成良好的艺术表演风格。最后，民间艺术表演要注重文明服务的要求，民间艺人的表演要注重文明服务，艺人的表演能够文明用语，做好良好形象的塑造能够影响和感染观众，可以提升观众对于民间艺术的兴趣和吸引力，有助于民间艺术表演的推广和发展。</w:t>
      </w:r>
    </w:p>
    <w:p>
      <w:pPr>
        <w:ind w:firstLine="560"/>
      </w:pPr>
      <w:r>
        <w:rPr>
          <w:rFonts w:hint="eastAsia"/>
        </w:rPr>
        <w:t>（二）提高全民法律意识，加强相关法律的宣传力度与引导，宣传传统文化具有著作权，引导以民族艺术家为代表的相关人员加强知识产权的运用、保护和管理，营造传统文化流传的良好氛围。针对人们了解薄弱的情况，在学校、社区、公司开设普及班，加大人们对于传统文化了解。派遣专家、学者前往偏远地区、民族民风丰富之地，开设省、村学习班，普及知识产权，并收集传统文化，汇编成册，加大宣传及广告片，加大对文化传承的资金投入，让传统文化更好的走出去创造更优质的环境。</w:t>
      </w:r>
    </w:p>
    <w:p>
      <w:pPr>
        <w:pStyle w:val="3"/>
        <w:ind w:firstLine="643"/>
      </w:pPr>
      <w:r>
        <w:rPr>
          <w:rFonts w:hint="eastAsia"/>
        </w:rPr>
        <w:t>八、其他需要说明的问题</w:t>
      </w:r>
    </w:p>
    <w:p>
      <w:pPr>
        <w:ind w:firstLine="560"/>
      </w:pPr>
      <w:r>
        <w:rPr>
          <w:rFonts w:hint="eastAsia"/>
        </w:rPr>
        <w:t>（一）本项目部分间接产生的效果无法准确在短期内衡量，因此很难认定项目产生的全部效果。通过指标来反映绩效，指标的科学性和全面性需要不断地完善和研究。</w:t>
      </w:r>
    </w:p>
    <w:p>
      <w:pPr>
        <w:ind w:firstLine="560"/>
      </w:pPr>
      <w:r>
        <w:rPr>
          <w:rFonts w:hint="eastAsia"/>
        </w:rPr>
        <w:t>（二）评价结果作为安排政府预算、完善政策和改进管理的重要依据。原则上，对评价等级为优、良的，根据情况予以支持；对评价等级为中、差的，要完善政策、改进管理，根据情况核减预算。</w:t>
      </w:r>
    </w:p>
    <w:p>
      <w:pPr>
        <w:ind w:firstLine="560"/>
      </w:pPr>
      <w:r>
        <w:rPr>
          <w:rFonts w:hint="eastAsia"/>
        </w:rPr>
        <w:t>（三）评价结果分别编入政府决算和部门预算，报送本级人民代表大会常务委员会，并依法予以公开。</w:t>
      </w:r>
    </w:p>
    <w:p>
      <w:pPr>
        <w:ind w:firstLine="560"/>
      </w:pPr>
      <w:r>
        <w:rPr>
          <w:rFonts w:hint="eastAsia"/>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pPr>
      <w:r>
        <w:rPr>
          <w:rFonts w:hint="eastAsia"/>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sectPr>
      <w:footerReference r:id="rId3"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仿宋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24</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1OTEwYzQ5YWZhNjRhODRjNmRlMWY4ODFiMTZjNWUifQ=="/>
  </w:docVars>
  <w:rsids>
    <w:rsidRoot w:val="68291A1A"/>
    <w:rsid w:val="0018592A"/>
    <w:rsid w:val="001C088B"/>
    <w:rsid w:val="00272D23"/>
    <w:rsid w:val="00436B1F"/>
    <w:rsid w:val="004B48CF"/>
    <w:rsid w:val="007E2EF7"/>
    <w:rsid w:val="00885A15"/>
    <w:rsid w:val="009315D0"/>
    <w:rsid w:val="00A16EAE"/>
    <w:rsid w:val="00A43D0F"/>
    <w:rsid w:val="00A83364"/>
    <w:rsid w:val="00B87A8B"/>
    <w:rsid w:val="00D776F1"/>
    <w:rsid w:val="00DA0BA5"/>
    <w:rsid w:val="00E01AC9"/>
    <w:rsid w:val="00EC4605"/>
    <w:rsid w:val="00F77FAE"/>
    <w:rsid w:val="00FB5B81"/>
    <w:rsid w:val="00FE2E85"/>
    <w:rsid w:val="00FE5DE6"/>
    <w:rsid w:val="01210E75"/>
    <w:rsid w:val="012A6BDB"/>
    <w:rsid w:val="012B64AF"/>
    <w:rsid w:val="01804A4C"/>
    <w:rsid w:val="01A5084F"/>
    <w:rsid w:val="01E925F2"/>
    <w:rsid w:val="02005B8D"/>
    <w:rsid w:val="025D7E05"/>
    <w:rsid w:val="02B713CE"/>
    <w:rsid w:val="03303212"/>
    <w:rsid w:val="038D7BEC"/>
    <w:rsid w:val="03E01103"/>
    <w:rsid w:val="0422003D"/>
    <w:rsid w:val="04A10F62"/>
    <w:rsid w:val="04FF572D"/>
    <w:rsid w:val="051A0070"/>
    <w:rsid w:val="061B2F96"/>
    <w:rsid w:val="061D286A"/>
    <w:rsid w:val="0624009C"/>
    <w:rsid w:val="063522A9"/>
    <w:rsid w:val="066F70AA"/>
    <w:rsid w:val="06B036DE"/>
    <w:rsid w:val="073F0F06"/>
    <w:rsid w:val="07CF228A"/>
    <w:rsid w:val="07D23B28"/>
    <w:rsid w:val="07FC0BA5"/>
    <w:rsid w:val="08514A4D"/>
    <w:rsid w:val="089808CE"/>
    <w:rsid w:val="09502F56"/>
    <w:rsid w:val="09661312"/>
    <w:rsid w:val="096802A0"/>
    <w:rsid w:val="099D6902"/>
    <w:rsid w:val="09F02978"/>
    <w:rsid w:val="0A401CF1"/>
    <w:rsid w:val="0A5A06AD"/>
    <w:rsid w:val="0AD64679"/>
    <w:rsid w:val="0ADD005D"/>
    <w:rsid w:val="0BEC5333"/>
    <w:rsid w:val="0C0B585A"/>
    <w:rsid w:val="0C236700"/>
    <w:rsid w:val="0D537DC9"/>
    <w:rsid w:val="0D7511DD"/>
    <w:rsid w:val="0D885E3E"/>
    <w:rsid w:val="0DC2523F"/>
    <w:rsid w:val="0E760F4E"/>
    <w:rsid w:val="0E9E29B6"/>
    <w:rsid w:val="0F9F0794"/>
    <w:rsid w:val="0FAE6C29"/>
    <w:rsid w:val="10374E70"/>
    <w:rsid w:val="1044017E"/>
    <w:rsid w:val="109A674A"/>
    <w:rsid w:val="1103023A"/>
    <w:rsid w:val="118C0775"/>
    <w:rsid w:val="11B761D9"/>
    <w:rsid w:val="11FA43A7"/>
    <w:rsid w:val="1273560A"/>
    <w:rsid w:val="128D0D77"/>
    <w:rsid w:val="12F1313F"/>
    <w:rsid w:val="1379754E"/>
    <w:rsid w:val="1424570B"/>
    <w:rsid w:val="14603624"/>
    <w:rsid w:val="14E86739"/>
    <w:rsid w:val="152534E9"/>
    <w:rsid w:val="152C5524"/>
    <w:rsid w:val="15357EA3"/>
    <w:rsid w:val="15477903"/>
    <w:rsid w:val="15613208"/>
    <w:rsid w:val="158521DA"/>
    <w:rsid w:val="15EC4007"/>
    <w:rsid w:val="1609105D"/>
    <w:rsid w:val="16251C67"/>
    <w:rsid w:val="16810304"/>
    <w:rsid w:val="16930926"/>
    <w:rsid w:val="17017B94"/>
    <w:rsid w:val="172048B8"/>
    <w:rsid w:val="179606CE"/>
    <w:rsid w:val="17AF7810"/>
    <w:rsid w:val="187C78C4"/>
    <w:rsid w:val="18CE5C46"/>
    <w:rsid w:val="18E45469"/>
    <w:rsid w:val="19D21766"/>
    <w:rsid w:val="19E80F89"/>
    <w:rsid w:val="1A041D47"/>
    <w:rsid w:val="1A2975D8"/>
    <w:rsid w:val="1AD559B1"/>
    <w:rsid w:val="1B281F85"/>
    <w:rsid w:val="1BC012A2"/>
    <w:rsid w:val="1BEA0FE8"/>
    <w:rsid w:val="1C4A596B"/>
    <w:rsid w:val="1C4D5087"/>
    <w:rsid w:val="1C9553F8"/>
    <w:rsid w:val="1C9C4610"/>
    <w:rsid w:val="1CAE64BA"/>
    <w:rsid w:val="1CB03FE0"/>
    <w:rsid w:val="1CE05AC6"/>
    <w:rsid w:val="1E2702D2"/>
    <w:rsid w:val="1E42510C"/>
    <w:rsid w:val="1F0453B2"/>
    <w:rsid w:val="1FEA36CB"/>
    <w:rsid w:val="20A32962"/>
    <w:rsid w:val="20B21A37"/>
    <w:rsid w:val="21022930"/>
    <w:rsid w:val="2182778B"/>
    <w:rsid w:val="21A41209"/>
    <w:rsid w:val="21D249F9"/>
    <w:rsid w:val="22AC6FF8"/>
    <w:rsid w:val="22B00106"/>
    <w:rsid w:val="23A22404"/>
    <w:rsid w:val="23C93BD9"/>
    <w:rsid w:val="23F46EA8"/>
    <w:rsid w:val="240413EE"/>
    <w:rsid w:val="242F7EE0"/>
    <w:rsid w:val="245449C4"/>
    <w:rsid w:val="245E1E24"/>
    <w:rsid w:val="25594C17"/>
    <w:rsid w:val="256845EA"/>
    <w:rsid w:val="25C12DBA"/>
    <w:rsid w:val="25C93B32"/>
    <w:rsid w:val="263F5861"/>
    <w:rsid w:val="26993D37"/>
    <w:rsid w:val="26EF3957"/>
    <w:rsid w:val="270A253F"/>
    <w:rsid w:val="27561C28"/>
    <w:rsid w:val="27914A0E"/>
    <w:rsid w:val="280276BA"/>
    <w:rsid w:val="28553C8E"/>
    <w:rsid w:val="288822B5"/>
    <w:rsid w:val="29EF3C6E"/>
    <w:rsid w:val="2A053F0F"/>
    <w:rsid w:val="2A0C569A"/>
    <w:rsid w:val="2A4B5348"/>
    <w:rsid w:val="2A5341FD"/>
    <w:rsid w:val="2A5C3075"/>
    <w:rsid w:val="2A790107"/>
    <w:rsid w:val="2AE632C3"/>
    <w:rsid w:val="2AFF05EB"/>
    <w:rsid w:val="2B1F5779"/>
    <w:rsid w:val="2B612949"/>
    <w:rsid w:val="2B715282"/>
    <w:rsid w:val="2C103347"/>
    <w:rsid w:val="2D067876"/>
    <w:rsid w:val="2D18563E"/>
    <w:rsid w:val="2D903153"/>
    <w:rsid w:val="2DFA2E97"/>
    <w:rsid w:val="2E075A2A"/>
    <w:rsid w:val="2E483E7E"/>
    <w:rsid w:val="2EFE6E2D"/>
    <w:rsid w:val="2F0F103A"/>
    <w:rsid w:val="2FCE2953"/>
    <w:rsid w:val="2FDE37A9"/>
    <w:rsid w:val="308D1B02"/>
    <w:rsid w:val="3115045E"/>
    <w:rsid w:val="311961A0"/>
    <w:rsid w:val="315471D8"/>
    <w:rsid w:val="315B7BD0"/>
    <w:rsid w:val="31786E73"/>
    <w:rsid w:val="32C65EB4"/>
    <w:rsid w:val="32D83E39"/>
    <w:rsid w:val="32DD0106"/>
    <w:rsid w:val="33064502"/>
    <w:rsid w:val="332F7DDD"/>
    <w:rsid w:val="33944516"/>
    <w:rsid w:val="33A37FA3"/>
    <w:rsid w:val="33EC194A"/>
    <w:rsid w:val="33F46A50"/>
    <w:rsid w:val="33FE342B"/>
    <w:rsid w:val="346D0F88"/>
    <w:rsid w:val="346E7018"/>
    <w:rsid w:val="350607E9"/>
    <w:rsid w:val="3522787D"/>
    <w:rsid w:val="359C2EFC"/>
    <w:rsid w:val="35EF1B19"/>
    <w:rsid w:val="36185B49"/>
    <w:rsid w:val="364A2958"/>
    <w:rsid w:val="366E2AEA"/>
    <w:rsid w:val="36851BE2"/>
    <w:rsid w:val="384F06F9"/>
    <w:rsid w:val="38933536"/>
    <w:rsid w:val="38B92017"/>
    <w:rsid w:val="38CC7587"/>
    <w:rsid w:val="391A2AB5"/>
    <w:rsid w:val="393D0552"/>
    <w:rsid w:val="39846181"/>
    <w:rsid w:val="39D67A87"/>
    <w:rsid w:val="3A3C16C7"/>
    <w:rsid w:val="3ABB3E24"/>
    <w:rsid w:val="3AD46C94"/>
    <w:rsid w:val="3B4568AC"/>
    <w:rsid w:val="3B762441"/>
    <w:rsid w:val="3BA50630"/>
    <w:rsid w:val="3BB84807"/>
    <w:rsid w:val="3BCE5DD9"/>
    <w:rsid w:val="3BF03FA1"/>
    <w:rsid w:val="3C265C15"/>
    <w:rsid w:val="3C494A2A"/>
    <w:rsid w:val="3C920BB5"/>
    <w:rsid w:val="3D7B5AED"/>
    <w:rsid w:val="3DDA6CB7"/>
    <w:rsid w:val="3DE66015"/>
    <w:rsid w:val="3E2A6A11"/>
    <w:rsid w:val="3ED454B4"/>
    <w:rsid w:val="3EF2789C"/>
    <w:rsid w:val="3F104BA9"/>
    <w:rsid w:val="402112BD"/>
    <w:rsid w:val="40356427"/>
    <w:rsid w:val="40385F17"/>
    <w:rsid w:val="40BC3F95"/>
    <w:rsid w:val="413B5CBF"/>
    <w:rsid w:val="413E2617"/>
    <w:rsid w:val="430A1DED"/>
    <w:rsid w:val="43192030"/>
    <w:rsid w:val="434A0702"/>
    <w:rsid w:val="43B21B3C"/>
    <w:rsid w:val="43D03A70"/>
    <w:rsid w:val="43EA2D93"/>
    <w:rsid w:val="446A2417"/>
    <w:rsid w:val="44A771C7"/>
    <w:rsid w:val="452A0454"/>
    <w:rsid w:val="453453BA"/>
    <w:rsid w:val="45A55DFD"/>
    <w:rsid w:val="461B7E6D"/>
    <w:rsid w:val="472F1E22"/>
    <w:rsid w:val="4799729B"/>
    <w:rsid w:val="48166B3E"/>
    <w:rsid w:val="48547666"/>
    <w:rsid w:val="48C4659A"/>
    <w:rsid w:val="49B44860"/>
    <w:rsid w:val="49DF11B1"/>
    <w:rsid w:val="4A086E2D"/>
    <w:rsid w:val="4A94466D"/>
    <w:rsid w:val="4A996944"/>
    <w:rsid w:val="4AA448D5"/>
    <w:rsid w:val="4ACF7478"/>
    <w:rsid w:val="4B315A3D"/>
    <w:rsid w:val="4B545786"/>
    <w:rsid w:val="4BE11211"/>
    <w:rsid w:val="4C3216AC"/>
    <w:rsid w:val="4C6023E1"/>
    <w:rsid w:val="4CA71538"/>
    <w:rsid w:val="4CC039AA"/>
    <w:rsid w:val="4D4203D5"/>
    <w:rsid w:val="4E3E0B9C"/>
    <w:rsid w:val="4E4A6D47"/>
    <w:rsid w:val="4EC15329"/>
    <w:rsid w:val="4F1F09CE"/>
    <w:rsid w:val="4F733A2D"/>
    <w:rsid w:val="4F8C3B89"/>
    <w:rsid w:val="4FB67747"/>
    <w:rsid w:val="4FD56C07"/>
    <w:rsid w:val="505C355C"/>
    <w:rsid w:val="506B1A13"/>
    <w:rsid w:val="511FF2A1"/>
    <w:rsid w:val="524A438F"/>
    <w:rsid w:val="52E141EC"/>
    <w:rsid w:val="54813591"/>
    <w:rsid w:val="5495528E"/>
    <w:rsid w:val="54B5148C"/>
    <w:rsid w:val="54D20290"/>
    <w:rsid w:val="555C7B5A"/>
    <w:rsid w:val="55894DF3"/>
    <w:rsid w:val="559B35C7"/>
    <w:rsid w:val="55A5494A"/>
    <w:rsid w:val="55F44906"/>
    <w:rsid w:val="567D247D"/>
    <w:rsid w:val="56803BC3"/>
    <w:rsid w:val="56B17AF5"/>
    <w:rsid w:val="56B51C18"/>
    <w:rsid w:val="56FD7960"/>
    <w:rsid w:val="575958FD"/>
    <w:rsid w:val="57651453"/>
    <w:rsid w:val="577B4C0F"/>
    <w:rsid w:val="57827D4C"/>
    <w:rsid w:val="58472D43"/>
    <w:rsid w:val="59260BAB"/>
    <w:rsid w:val="59570D64"/>
    <w:rsid w:val="59617E35"/>
    <w:rsid w:val="599B3347"/>
    <w:rsid w:val="599F6F5B"/>
    <w:rsid w:val="59C02DAD"/>
    <w:rsid w:val="5B000B70"/>
    <w:rsid w:val="5B1433B1"/>
    <w:rsid w:val="5C277114"/>
    <w:rsid w:val="5C311D40"/>
    <w:rsid w:val="5C3731F4"/>
    <w:rsid w:val="5C8F6A67"/>
    <w:rsid w:val="5CE2128D"/>
    <w:rsid w:val="5CE45005"/>
    <w:rsid w:val="5D094A6B"/>
    <w:rsid w:val="5D8B5480"/>
    <w:rsid w:val="5DB76275"/>
    <w:rsid w:val="5DF06B26"/>
    <w:rsid w:val="5E0A0A9B"/>
    <w:rsid w:val="5E8819C0"/>
    <w:rsid w:val="5EB17F74"/>
    <w:rsid w:val="5F7206A6"/>
    <w:rsid w:val="5F8A1E93"/>
    <w:rsid w:val="5F8D3C76"/>
    <w:rsid w:val="5F9C5101"/>
    <w:rsid w:val="601B4F8E"/>
    <w:rsid w:val="604A45B2"/>
    <w:rsid w:val="606F1089"/>
    <w:rsid w:val="60AA0313"/>
    <w:rsid w:val="60D61108"/>
    <w:rsid w:val="618129F7"/>
    <w:rsid w:val="61A46B11"/>
    <w:rsid w:val="61D004D9"/>
    <w:rsid w:val="625642AF"/>
    <w:rsid w:val="626F3307"/>
    <w:rsid w:val="62EE2619"/>
    <w:rsid w:val="634405AB"/>
    <w:rsid w:val="64C25C2B"/>
    <w:rsid w:val="651E4E2C"/>
    <w:rsid w:val="653A5570"/>
    <w:rsid w:val="65BA6903"/>
    <w:rsid w:val="662A0943"/>
    <w:rsid w:val="664F1741"/>
    <w:rsid w:val="66670F96"/>
    <w:rsid w:val="66CD08B8"/>
    <w:rsid w:val="66F91E37"/>
    <w:rsid w:val="67144738"/>
    <w:rsid w:val="672B5465"/>
    <w:rsid w:val="678B49FB"/>
    <w:rsid w:val="678C2521"/>
    <w:rsid w:val="681C1AF7"/>
    <w:rsid w:val="681C38A5"/>
    <w:rsid w:val="682664D1"/>
    <w:rsid w:val="68291A1A"/>
    <w:rsid w:val="68C57CE6"/>
    <w:rsid w:val="68E51EE8"/>
    <w:rsid w:val="68F22857"/>
    <w:rsid w:val="68FD1569"/>
    <w:rsid w:val="691B1594"/>
    <w:rsid w:val="697A2F79"/>
    <w:rsid w:val="6AE0505D"/>
    <w:rsid w:val="6B533A81"/>
    <w:rsid w:val="6B9145AA"/>
    <w:rsid w:val="6BF60560"/>
    <w:rsid w:val="6C022DB1"/>
    <w:rsid w:val="6CBF6EF4"/>
    <w:rsid w:val="6DA01DD2"/>
    <w:rsid w:val="6EED7D49"/>
    <w:rsid w:val="6F0D6C22"/>
    <w:rsid w:val="6F3B71D0"/>
    <w:rsid w:val="6F7915DC"/>
    <w:rsid w:val="6F865596"/>
    <w:rsid w:val="6FD57E76"/>
    <w:rsid w:val="6FF06988"/>
    <w:rsid w:val="70645DE9"/>
    <w:rsid w:val="7075449A"/>
    <w:rsid w:val="707B1384"/>
    <w:rsid w:val="70CD22D0"/>
    <w:rsid w:val="70CE2868"/>
    <w:rsid w:val="70FE623D"/>
    <w:rsid w:val="71551BD5"/>
    <w:rsid w:val="716301F2"/>
    <w:rsid w:val="71801FA8"/>
    <w:rsid w:val="71AA0173"/>
    <w:rsid w:val="71E73175"/>
    <w:rsid w:val="73B21561"/>
    <w:rsid w:val="74370315"/>
    <w:rsid w:val="7456013E"/>
    <w:rsid w:val="745F5557"/>
    <w:rsid w:val="74B135C7"/>
    <w:rsid w:val="74B60DFD"/>
    <w:rsid w:val="74BB4445"/>
    <w:rsid w:val="76C770D1"/>
    <w:rsid w:val="76D2301A"/>
    <w:rsid w:val="76E527AD"/>
    <w:rsid w:val="770310A2"/>
    <w:rsid w:val="772207AC"/>
    <w:rsid w:val="774329A8"/>
    <w:rsid w:val="77451AD5"/>
    <w:rsid w:val="77861774"/>
    <w:rsid w:val="77CB291E"/>
    <w:rsid w:val="781C51FB"/>
    <w:rsid w:val="78DF03D9"/>
    <w:rsid w:val="791525F5"/>
    <w:rsid w:val="79300B45"/>
    <w:rsid w:val="79A17504"/>
    <w:rsid w:val="79FF3433"/>
    <w:rsid w:val="7A0B19CB"/>
    <w:rsid w:val="7AA6556B"/>
    <w:rsid w:val="7AB73395"/>
    <w:rsid w:val="7AE2272C"/>
    <w:rsid w:val="7B686778"/>
    <w:rsid w:val="7BCE4A5E"/>
    <w:rsid w:val="7CAD0B17"/>
    <w:rsid w:val="7CE94C32"/>
    <w:rsid w:val="7DF75CDA"/>
    <w:rsid w:val="7E617414"/>
    <w:rsid w:val="7EA61CC2"/>
    <w:rsid w:val="7EE051D4"/>
    <w:rsid w:val="7EFE38AC"/>
    <w:rsid w:val="7FE5681A"/>
    <w:rsid w:val="7FF432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link w:val="24"/>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unhideWhenUsed/>
    <w:uiPriority w:val="1"/>
  </w:style>
  <w:style w:type="table" w:default="1" w:styleId="11">
    <w:name w:val="Normal Table"/>
    <w:semiHidden/>
    <w:unhideWhenUsed/>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Balloon Text"/>
    <w:basedOn w:val="1"/>
    <w:link w:val="21"/>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HTML Preformatted"/>
    <w:basedOn w:val="1"/>
    <w:link w:val="23"/>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kern w:val="0"/>
      <w:sz w:val="24"/>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Char"/>
    <w:basedOn w:val="13"/>
    <w:link w:val="7"/>
    <w:qFormat/>
    <w:uiPriority w:val="0"/>
    <w:rPr>
      <w:rFonts w:ascii="仿宋_GB2312" w:hAnsi="仿宋_GB2312" w:eastAsia="仿宋_GB2312"/>
      <w:kern w:val="2"/>
      <w:sz w:val="18"/>
      <w:szCs w:val="18"/>
    </w:rPr>
  </w:style>
  <w:style w:type="paragraph" w:styleId="22">
    <w:name w:val="List Paragraph"/>
    <w:basedOn w:val="1"/>
    <w:unhideWhenUsed/>
    <w:qFormat/>
    <w:uiPriority w:val="99"/>
    <w:pPr>
      <w:ind w:firstLine="420"/>
    </w:pPr>
  </w:style>
  <w:style w:type="character" w:customStyle="1" w:styleId="23">
    <w:name w:val="HTML 预设格式 Char"/>
    <w:basedOn w:val="13"/>
    <w:link w:val="10"/>
    <w:qFormat/>
    <w:uiPriority w:val="0"/>
    <w:rPr>
      <w:rFonts w:ascii="宋体" w:hAnsi="宋体"/>
      <w:sz w:val="24"/>
      <w:szCs w:val="24"/>
    </w:rPr>
  </w:style>
  <w:style w:type="character" w:customStyle="1" w:styleId="24">
    <w:name w:val="标题 1 Char"/>
    <w:basedOn w:val="13"/>
    <w:link w:val="3"/>
    <w:uiPriority w:val="0"/>
    <w:rPr>
      <w:rFonts w:eastAsia="黑体"/>
      <w:b/>
      <w:kern w:val="44"/>
      <w:sz w:val="3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24</Pages>
  <Words>1947</Words>
  <Characters>11104</Characters>
  <Lines>92</Lines>
  <Paragraphs>26</Paragraphs>
  <TotalTime>91</TotalTime>
  <ScaleCrop>false</ScaleCrop>
  <LinksUpToDate>false</LinksUpToDate>
  <CharactersWithSpaces>13025</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2024-08-13T09:00:48Z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87B2641BA4834BCFBFA67621ADBE4694</vt:lpwstr>
  </property>
</Properties>
</file>