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ascii="宋体" w:hAnsi="宋体" w:eastAsia="宋体" w:cs="Arial"/>
          <w:color w:val="auto"/>
          <w:sz w:val="36"/>
          <w:szCs w:val="36"/>
          <w:highlight w:val="none"/>
        </w:rPr>
      </w:pPr>
    </w:p>
    <w:p>
      <w:pPr>
        <w:ind w:firstLine="560"/>
        <w:rPr>
          <w:color w:val="auto"/>
          <w:highlight w:val="none"/>
        </w:rPr>
      </w:pPr>
    </w:p>
    <w:p>
      <w:pPr>
        <w:ind w:firstLine="0" w:firstLineChars="0"/>
        <w:jc w:val="center"/>
        <w:rPr>
          <w:rFonts w:ascii="宋体" w:hAnsi="宋体" w:eastAsia="宋体" w:cs="Arial"/>
          <w:b/>
          <w:bCs/>
          <w:color w:val="auto"/>
          <w:sz w:val="36"/>
          <w:szCs w:val="36"/>
          <w:highlight w:val="none"/>
        </w:rPr>
      </w:pPr>
    </w:p>
    <w:p>
      <w:pPr>
        <w:spacing w:line="240" w:lineRule="atLeast"/>
        <w:ind w:firstLine="0" w:firstLineChars="0"/>
        <w:jc w:val="center"/>
        <w:outlineLvl w:val="0"/>
        <w:rPr>
          <w:rFonts w:ascii="黑体" w:hAnsi="黑体" w:eastAsia="黑体" w:cs="黑体"/>
          <w:b/>
          <w:bCs/>
          <w:color w:val="auto"/>
          <w:sz w:val="36"/>
          <w:szCs w:val="36"/>
          <w:highlight w:val="none"/>
        </w:rPr>
      </w:pPr>
      <w:r>
        <w:rPr>
          <w:rFonts w:hint="eastAsia" w:ascii="黑体" w:hAnsi="黑体" w:eastAsia="黑体" w:cs="黑体"/>
          <w:b/>
          <w:bCs/>
          <w:color w:val="auto"/>
          <w:sz w:val="36"/>
          <w:szCs w:val="36"/>
          <w:highlight w:val="none"/>
        </w:rPr>
        <w:t>洛浦县</w:t>
      </w:r>
      <w:r>
        <w:rPr>
          <w:rFonts w:hint="eastAsia" w:ascii="黑体" w:hAnsi="黑体" w:eastAsia="黑体" w:cs="黑体"/>
          <w:b/>
          <w:bCs/>
          <w:color w:val="auto"/>
          <w:sz w:val="36"/>
          <w:szCs w:val="36"/>
          <w:highlight w:val="none"/>
          <w:lang w:eastAsia="zh-CN"/>
        </w:rPr>
        <w:t>多鲁乡</w:t>
      </w:r>
      <w:r>
        <w:rPr>
          <w:rFonts w:ascii="黑体" w:hAnsi="黑体" w:eastAsia="黑体" w:cs="黑体"/>
          <w:b/>
          <w:bCs/>
          <w:color w:val="auto"/>
          <w:sz w:val="36"/>
          <w:szCs w:val="36"/>
          <w:highlight w:val="none"/>
        </w:rPr>
        <w:t>2022年村干部（村民小组长）工资报酬和到村任职国家公职人员补助县配套项目</w:t>
      </w:r>
      <w:r>
        <w:rPr>
          <w:rFonts w:hint="eastAsia" w:ascii="黑体" w:hAnsi="黑体" w:eastAsia="黑体" w:cs="黑体"/>
          <w:b/>
          <w:bCs/>
          <w:color w:val="auto"/>
          <w:sz w:val="36"/>
          <w:szCs w:val="36"/>
          <w:highlight w:val="none"/>
        </w:rPr>
        <w:t>支出</w:t>
      </w:r>
    </w:p>
    <w:p>
      <w:pPr>
        <w:spacing w:line="240" w:lineRule="atLeast"/>
        <w:ind w:firstLine="0" w:firstLineChars="0"/>
        <w:jc w:val="center"/>
        <w:outlineLvl w:val="0"/>
        <w:rPr>
          <w:rFonts w:ascii="黑体" w:hAnsi="黑体" w:eastAsia="黑体" w:cs="黑体"/>
          <w:b/>
          <w:bCs/>
          <w:color w:val="auto"/>
          <w:sz w:val="36"/>
          <w:szCs w:val="36"/>
          <w:highlight w:val="none"/>
        </w:rPr>
      </w:pPr>
      <w:r>
        <w:rPr>
          <w:rFonts w:hint="eastAsia" w:ascii="黑体" w:hAnsi="黑体" w:eastAsia="黑体" w:cs="黑体"/>
          <w:b/>
          <w:bCs/>
          <w:color w:val="auto"/>
          <w:sz w:val="36"/>
          <w:szCs w:val="36"/>
          <w:highlight w:val="none"/>
        </w:rPr>
        <w:t>绩效评价报告</w:t>
      </w:r>
    </w:p>
    <w:p>
      <w:pPr>
        <w:spacing w:line="240" w:lineRule="atLeast"/>
        <w:ind w:firstLine="0" w:firstLineChars="0"/>
        <w:jc w:val="center"/>
        <w:rPr>
          <w:rFonts w:ascii="宋体" w:hAnsi="宋体" w:eastAsia="宋体" w:cs="Arial"/>
          <w:b/>
          <w:bCs/>
          <w:color w:val="auto"/>
          <w:sz w:val="36"/>
          <w:szCs w:val="36"/>
          <w:highlight w:val="none"/>
        </w:rPr>
      </w:pPr>
    </w:p>
    <w:p>
      <w:pPr>
        <w:spacing w:line="240" w:lineRule="atLeast"/>
        <w:ind w:firstLine="0" w:firstLineChars="0"/>
        <w:jc w:val="center"/>
        <w:rPr>
          <w:rFonts w:ascii="宋体" w:hAnsi="宋体" w:eastAsia="宋体" w:cs="Arial"/>
          <w:b/>
          <w:bCs/>
          <w:color w:val="auto"/>
          <w:sz w:val="36"/>
          <w:szCs w:val="36"/>
          <w:highlight w:val="none"/>
        </w:rPr>
      </w:pPr>
    </w:p>
    <w:p>
      <w:pPr>
        <w:spacing w:line="240" w:lineRule="atLeast"/>
        <w:ind w:firstLine="0" w:firstLineChars="0"/>
        <w:jc w:val="center"/>
        <w:rPr>
          <w:rFonts w:ascii="宋体" w:hAnsi="宋体" w:eastAsia="宋体" w:cs="Arial"/>
          <w:b/>
          <w:bCs/>
          <w:color w:val="auto"/>
          <w:sz w:val="36"/>
          <w:szCs w:val="36"/>
          <w:highlight w:val="none"/>
        </w:rPr>
      </w:pPr>
    </w:p>
    <w:p>
      <w:pPr>
        <w:spacing w:line="240" w:lineRule="atLeast"/>
        <w:ind w:firstLine="0" w:firstLineChars="0"/>
        <w:jc w:val="center"/>
        <w:rPr>
          <w:rFonts w:ascii="宋体" w:hAnsi="宋体" w:eastAsia="宋体" w:cs="Arial"/>
          <w:b/>
          <w:bCs/>
          <w:color w:val="auto"/>
          <w:sz w:val="36"/>
          <w:szCs w:val="36"/>
          <w:highlight w:val="none"/>
        </w:rPr>
      </w:pPr>
    </w:p>
    <w:p>
      <w:pPr>
        <w:ind w:firstLine="0" w:firstLineChars="0"/>
        <w:rPr>
          <w:color w:val="auto"/>
          <w:highlight w:val="none"/>
        </w:rPr>
      </w:pPr>
    </w:p>
    <w:p>
      <w:pPr>
        <w:pStyle w:val="2"/>
        <w:ind w:firstLine="562"/>
        <w:jc w:val="center"/>
        <w:rPr>
          <w:color w:val="auto"/>
          <w:highlight w:val="none"/>
        </w:rPr>
      </w:pPr>
    </w:p>
    <w:p>
      <w:pPr>
        <w:spacing w:line="360" w:lineRule="auto"/>
        <w:ind w:left="840" w:leftChars="300" w:firstLine="0" w:firstLineChars="0"/>
        <w:jc w:val="center"/>
        <w:rPr>
          <w:rFonts w:ascii="黑体" w:hAnsi="Times New Roman" w:eastAsia="黑体"/>
          <w:b/>
          <w:color w:val="auto"/>
          <w:sz w:val="30"/>
          <w:szCs w:val="30"/>
          <w:highlight w:val="none"/>
        </w:rPr>
      </w:pPr>
      <w:r>
        <w:rPr>
          <w:rFonts w:hint="eastAsia" w:ascii="黑体" w:hAnsi="Times New Roman" w:eastAsia="黑体"/>
          <w:b/>
          <w:color w:val="auto"/>
          <w:sz w:val="30"/>
          <w:szCs w:val="30"/>
          <w:highlight w:val="none"/>
        </w:rPr>
        <w:t>项目名称：洛浦县</w:t>
      </w:r>
      <w:r>
        <w:rPr>
          <w:rFonts w:hint="eastAsia" w:ascii="黑体" w:hAnsi="Times New Roman" w:eastAsia="黑体"/>
          <w:b/>
          <w:color w:val="auto"/>
          <w:sz w:val="30"/>
          <w:szCs w:val="30"/>
          <w:highlight w:val="none"/>
          <w:lang w:eastAsia="zh-CN"/>
        </w:rPr>
        <w:t>多鲁乡</w:t>
      </w:r>
      <w:r>
        <w:rPr>
          <w:rFonts w:ascii="黑体" w:hAnsi="Times New Roman" w:eastAsia="黑体"/>
          <w:b/>
          <w:color w:val="auto"/>
          <w:sz w:val="30"/>
          <w:szCs w:val="30"/>
          <w:highlight w:val="none"/>
        </w:rPr>
        <w:t>2022年村干部（村民小组长）工资报酬和到村任职国家公职人员补助县配套项目</w:t>
      </w:r>
    </w:p>
    <w:p>
      <w:pPr>
        <w:spacing w:line="360" w:lineRule="auto"/>
        <w:ind w:left="840" w:leftChars="300" w:firstLine="0" w:firstLineChars="0"/>
        <w:rPr>
          <w:rFonts w:ascii="黑体" w:hAnsi="Times New Roman" w:eastAsia="黑体"/>
          <w:b/>
          <w:color w:val="auto"/>
          <w:sz w:val="30"/>
          <w:szCs w:val="30"/>
          <w:highlight w:val="none"/>
        </w:rPr>
      </w:pPr>
      <w:r>
        <w:rPr>
          <w:rFonts w:hint="eastAsia" w:ascii="黑体" w:hAnsi="Times New Roman" w:eastAsia="黑体"/>
          <w:b/>
          <w:color w:val="auto"/>
          <w:sz w:val="30"/>
          <w:szCs w:val="30"/>
          <w:highlight w:val="none"/>
        </w:rPr>
        <w:t>实施单位：洛浦县</w:t>
      </w:r>
      <w:r>
        <w:rPr>
          <w:rFonts w:hint="eastAsia" w:ascii="黑体" w:hAnsi="Times New Roman" w:eastAsia="黑体"/>
          <w:b/>
          <w:color w:val="auto"/>
          <w:sz w:val="30"/>
          <w:szCs w:val="30"/>
          <w:highlight w:val="none"/>
          <w:lang w:eastAsia="zh-CN"/>
        </w:rPr>
        <w:t>多鲁乡</w:t>
      </w:r>
      <w:r>
        <w:rPr>
          <w:rFonts w:hint="eastAsia" w:ascii="黑体" w:hAnsi="Times New Roman" w:eastAsia="黑体"/>
          <w:b/>
          <w:color w:val="auto"/>
          <w:sz w:val="30"/>
          <w:szCs w:val="30"/>
          <w:highlight w:val="none"/>
        </w:rPr>
        <w:t>人民政府</w:t>
      </w:r>
    </w:p>
    <w:p>
      <w:pPr>
        <w:spacing w:line="360" w:lineRule="auto"/>
        <w:ind w:left="840" w:leftChars="300" w:firstLine="0" w:firstLineChars="0"/>
        <w:rPr>
          <w:rFonts w:ascii="黑体" w:hAnsi="Times New Roman" w:eastAsia="黑体"/>
          <w:b/>
          <w:color w:val="auto"/>
          <w:sz w:val="30"/>
          <w:szCs w:val="30"/>
          <w:highlight w:val="none"/>
        </w:rPr>
      </w:pPr>
      <w:r>
        <w:rPr>
          <w:rFonts w:hint="eastAsia" w:ascii="黑体" w:hAnsi="Times New Roman" w:eastAsia="黑体"/>
          <w:b/>
          <w:color w:val="auto"/>
          <w:sz w:val="30"/>
          <w:szCs w:val="30"/>
          <w:highlight w:val="none"/>
        </w:rPr>
        <w:t>主管部门：洛浦县</w:t>
      </w:r>
      <w:r>
        <w:rPr>
          <w:rFonts w:hint="eastAsia" w:ascii="黑体" w:hAnsi="Times New Roman" w:eastAsia="黑体"/>
          <w:b/>
          <w:color w:val="auto"/>
          <w:sz w:val="30"/>
          <w:szCs w:val="30"/>
          <w:highlight w:val="none"/>
          <w:lang w:eastAsia="zh-CN"/>
        </w:rPr>
        <w:t>多鲁乡</w:t>
      </w:r>
      <w:r>
        <w:rPr>
          <w:rFonts w:hint="eastAsia" w:ascii="黑体" w:hAnsi="Times New Roman" w:eastAsia="黑体"/>
          <w:b/>
          <w:color w:val="auto"/>
          <w:sz w:val="30"/>
          <w:szCs w:val="30"/>
          <w:highlight w:val="none"/>
        </w:rPr>
        <w:t>人民政府</w:t>
      </w:r>
    </w:p>
    <w:p>
      <w:pPr>
        <w:spacing w:line="360" w:lineRule="auto"/>
        <w:ind w:left="840" w:leftChars="300" w:firstLine="0" w:firstLineChars="0"/>
        <w:rPr>
          <w:rFonts w:hint="eastAsia" w:ascii="黑体" w:hAnsi="Times New Roman" w:eastAsia="黑体"/>
          <w:b/>
          <w:color w:val="auto"/>
          <w:sz w:val="30"/>
          <w:szCs w:val="30"/>
          <w:highlight w:val="none"/>
          <w:lang w:eastAsia="zh-CN"/>
        </w:rPr>
      </w:pPr>
      <w:r>
        <w:rPr>
          <w:rFonts w:hint="eastAsia" w:ascii="黑体" w:hAnsi="Times New Roman" w:eastAsia="黑体"/>
          <w:b/>
          <w:color w:val="auto"/>
          <w:sz w:val="30"/>
          <w:szCs w:val="30"/>
          <w:highlight w:val="none"/>
        </w:rPr>
        <w:t>项目负责人：</w:t>
      </w:r>
      <w:r>
        <w:rPr>
          <w:rFonts w:hint="eastAsia" w:ascii="黑体" w:hAnsi="Times New Roman" w:eastAsia="黑体"/>
          <w:b/>
          <w:color w:val="auto"/>
          <w:sz w:val="30"/>
          <w:szCs w:val="30"/>
          <w:highlight w:val="none"/>
          <w:lang w:eastAsia="zh-CN"/>
        </w:rPr>
        <w:t>秦宁</w:t>
      </w:r>
    </w:p>
    <w:p>
      <w:pPr>
        <w:spacing w:line="360" w:lineRule="auto"/>
        <w:ind w:left="840" w:leftChars="300" w:firstLine="0" w:firstLineChars="0"/>
        <w:rPr>
          <w:rFonts w:ascii="黑体" w:hAnsi="Times New Roman" w:eastAsia="黑体"/>
          <w:b/>
          <w:color w:val="auto"/>
          <w:sz w:val="30"/>
          <w:szCs w:val="30"/>
          <w:highlight w:val="none"/>
        </w:rPr>
      </w:pPr>
      <w:r>
        <w:rPr>
          <w:rFonts w:hint="eastAsia" w:ascii="黑体" w:hAnsi="Times New Roman" w:eastAsia="黑体"/>
          <w:b/>
          <w:color w:val="auto"/>
          <w:sz w:val="30"/>
          <w:szCs w:val="30"/>
          <w:highlight w:val="none"/>
        </w:rPr>
        <w:t>填报时间：2023年2月24日</w:t>
      </w:r>
    </w:p>
    <w:p>
      <w:pPr>
        <w:ind w:firstLine="0" w:firstLineChars="0"/>
        <w:jc w:val="center"/>
        <w:rPr>
          <w:b/>
          <w:bCs/>
          <w:color w:val="auto"/>
          <w:sz w:val="32"/>
          <w:szCs w:val="28"/>
          <w:highlight w:val="none"/>
        </w:rPr>
      </w:pPr>
    </w:p>
    <w:p>
      <w:pPr>
        <w:spacing w:line="360" w:lineRule="auto"/>
        <w:ind w:left="0" w:leftChars="0" w:firstLine="0" w:firstLineChars="0"/>
        <w:jc w:val="center"/>
        <w:rPr>
          <w:rFonts w:hint="eastAsia"/>
          <w:b/>
          <w:bCs/>
          <w:sz w:val="40"/>
          <w:szCs w:val="36"/>
        </w:rPr>
      </w:pPr>
      <w:r>
        <w:rPr>
          <w:rFonts w:hint="eastAsia"/>
          <w:b/>
          <w:bCs/>
          <w:sz w:val="40"/>
          <w:szCs w:val="36"/>
        </w:rPr>
        <w:t>洛浦县</w:t>
      </w:r>
      <w:r>
        <w:rPr>
          <w:rFonts w:hint="eastAsia"/>
          <w:b/>
          <w:bCs/>
          <w:sz w:val="40"/>
          <w:szCs w:val="36"/>
          <w:lang w:eastAsia="zh-CN"/>
        </w:rPr>
        <w:t>多鲁乡</w:t>
      </w:r>
      <w:r>
        <w:rPr>
          <w:rFonts w:hint="eastAsia"/>
          <w:b/>
          <w:bCs/>
          <w:sz w:val="40"/>
          <w:szCs w:val="36"/>
        </w:rPr>
        <w:t>2022年村干部（村民小组长）工资报酬和到村任职国家公职人员补助县配套项目支出</w:t>
      </w:r>
    </w:p>
    <w:p>
      <w:pPr>
        <w:spacing w:line="360" w:lineRule="auto"/>
        <w:ind w:left="0" w:leftChars="0" w:firstLine="0" w:firstLineChars="0"/>
        <w:jc w:val="center"/>
        <w:rPr>
          <w:rFonts w:ascii="黑体" w:hAnsi="Times New Roman" w:eastAsia="黑体"/>
          <w:b/>
          <w:color w:val="auto"/>
          <w:sz w:val="30"/>
          <w:szCs w:val="30"/>
          <w:highlight w:val="none"/>
        </w:rPr>
      </w:pPr>
      <w:r>
        <w:rPr>
          <w:rFonts w:hint="eastAsia"/>
          <w:b/>
          <w:bCs/>
          <w:sz w:val="40"/>
          <w:szCs w:val="36"/>
        </w:rPr>
        <w:t>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rFonts w:hint="eastAsia"/>
          <w:color w:val="auto"/>
          <w:highlight w:val="none"/>
        </w:rPr>
      </w:pPr>
      <w:r>
        <w:rPr>
          <w:rFonts w:hint="eastAsia"/>
          <w:color w:val="auto"/>
          <w:highlight w:val="none"/>
        </w:rPr>
        <w:t>1.项目背景</w:t>
      </w:r>
    </w:p>
    <w:p>
      <w:pPr>
        <w:ind w:firstLine="560"/>
        <w:rPr>
          <w:rFonts w:hint="eastAsia"/>
          <w:color w:val="auto"/>
          <w:highlight w:val="none"/>
        </w:rPr>
      </w:pPr>
      <w:r>
        <w:rPr>
          <w:rFonts w:hint="eastAsia"/>
          <w:color w:val="auto"/>
          <w:highlight w:val="none"/>
        </w:rPr>
        <w:t>村干部是乡村发展的强大动力</w:t>
      </w:r>
      <w:r>
        <w:rPr>
          <w:rFonts w:hint="eastAsia"/>
          <w:color w:val="auto"/>
          <w:highlight w:val="none"/>
          <w:lang w:eastAsia="zh-CN"/>
        </w:rPr>
        <w:t>，</w:t>
      </w:r>
      <w:r>
        <w:rPr>
          <w:rFonts w:hint="eastAsia"/>
          <w:color w:val="auto"/>
          <w:highlight w:val="none"/>
        </w:rPr>
        <w:t>村干部常年扎根基层，承担着村里各项工作任务的执行</w:t>
      </w:r>
      <w:r>
        <w:rPr>
          <w:rFonts w:hint="eastAsia"/>
          <w:color w:val="auto"/>
          <w:highlight w:val="none"/>
          <w:lang w:eastAsia="zh-CN"/>
        </w:rPr>
        <w:t>，</w:t>
      </w:r>
      <w:r>
        <w:rPr>
          <w:rFonts w:hint="eastAsia"/>
          <w:color w:val="auto"/>
          <w:highlight w:val="none"/>
        </w:rPr>
        <w:t>在农村地区具有重要的社会地位和价值作用，积极推动国家政策实施，带动群众发展致富，主动挑起农村发展的重担。其自始至终都是推动乡村经济建设、政治建设、文化建设、社会建设、生态文明建设的中坚力量。村干部作为农村地区发展的带路人，在群众中威望高、在工作中能力强，在困难中善克服，起着提振发展信心的关键作用，同时也是农村地区发展建设过程中经验教训的总结者和反思者，也是未来的开拓者，他们在很大程度上影响着乡村建设的效果。村干部对于国家政策的理解和把握更精准。同时，由于村干部长期奋战在基层一线，所以对乡村实际情况的了解比较透彻，在传达各项政策信息方面起着通信员作用，在加强乡村党组织的思想建设，提高群众思想觉悟，加深村民对基层干部队伍的信任等方面具有不可替代性。</w:t>
      </w:r>
    </w:p>
    <w:p>
      <w:pPr>
        <w:ind w:firstLine="560"/>
        <w:rPr>
          <w:color w:val="auto"/>
          <w:highlight w:val="none"/>
        </w:rPr>
      </w:pPr>
      <w:r>
        <w:rPr>
          <w:rFonts w:hint="eastAsia"/>
          <w:color w:val="auto"/>
          <w:highlight w:val="none"/>
        </w:rPr>
        <w:t>根据《自治区全面加强农村党的基层组织建设的意见》（新党发</w:t>
      </w:r>
      <w:r>
        <w:rPr>
          <w:rFonts w:hint="eastAsia"/>
          <w:color w:val="auto"/>
          <w:highlight w:val="none"/>
          <w:lang w:val="en-US" w:eastAsia="zh-CN"/>
        </w:rPr>
        <w:t>〔2019〕</w:t>
      </w:r>
      <w:r>
        <w:rPr>
          <w:rFonts w:hint="eastAsia"/>
          <w:color w:val="auto"/>
          <w:highlight w:val="none"/>
        </w:rPr>
        <w:t>9号）、《关于加强南疆四地州村党组织和带头人队伍建设的若干规定（试行）》（新党办法</w:t>
      </w:r>
      <w:r>
        <w:rPr>
          <w:rFonts w:hint="eastAsia"/>
          <w:color w:val="auto"/>
          <w:highlight w:val="none"/>
          <w:lang w:val="en-US" w:eastAsia="zh-CN"/>
        </w:rPr>
        <w:t>〔2020〕</w:t>
      </w:r>
      <w:r>
        <w:rPr>
          <w:rFonts w:hint="eastAsia"/>
          <w:color w:val="auto"/>
          <w:highlight w:val="none"/>
        </w:rPr>
        <w:t>32号）、《关于健全党建引领基层治理工作体系的指导意见》（新党办发</w:t>
      </w:r>
      <w:r>
        <w:rPr>
          <w:rFonts w:hint="eastAsia"/>
          <w:color w:val="auto"/>
          <w:highlight w:val="none"/>
          <w:lang w:val="en-US" w:eastAsia="zh-CN"/>
        </w:rPr>
        <w:t>〔2022〕</w:t>
      </w:r>
      <w:r>
        <w:rPr>
          <w:rFonts w:hint="eastAsia"/>
          <w:color w:val="auto"/>
          <w:highlight w:val="none"/>
        </w:rPr>
        <w:t>14号）、《关于建立村干部报酬正常增长机制的通知》（和党建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等政策文件的</w:t>
      </w:r>
      <w:r>
        <w:rPr>
          <w:rFonts w:hint="eastAsia"/>
          <w:color w:val="auto"/>
          <w:highlight w:val="none"/>
        </w:rPr>
        <w:t>要求，为建立健全村干部报酬和村民小组长（村级后背力量）岗位补贴增长机制，充分调动村干部扎根家乡、建设家乡的热情，进一步夯实村干部和村民小组长队伍建设基础，保障队伍稳定、发挥作用</w:t>
      </w:r>
      <w:r>
        <w:rPr>
          <w:rFonts w:hint="eastAsia"/>
          <w:color w:val="auto"/>
          <w:highlight w:val="none"/>
          <w:lang w:eastAsia="zh-CN"/>
        </w:rPr>
        <w:t>，</w:t>
      </w:r>
      <w:r>
        <w:rPr>
          <w:rFonts w:hint="eastAsia"/>
          <w:color w:val="auto"/>
          <w:highlight w:val="none"/>
          <w:lang w:val="en-US" w:eastAsia="zh-CN"/>
        </w:rPr>
        <w:t>对</w:t>
      </w:r>
      <w:r>
        <w:rPr>
          <w:rFonts w:hint="eastAsia"/>
          <w:color w:val="auto"/>
          <w:highlight w:val="none"/>
          <w:lang w:eastAsia="zh-CN"/>
        </w:rPr>
        <w:t>村干部（村民小组长）工资报酬和到村任职国家公职人员</w:t>
      </w:r>
      <w:r>
        <w:rPr>
          <w:rFonts w:hint="eastAsia"/>
          <w:color w:val="auto"/>
          <w:highlight w:val="none"/>
          <w:lang w:val="en-US" w:eastAsia="zh-CN"/>
        </w:rPr>
        <w:t>发放</w:t>
      </w:r>
      <w:r>
        <w:rPr>
          <w:rFonts w:hint="eastAsia"/>
          <w:color w:val="auto"/>
          <w:highlight w:val="none"/>
          <w:lang w:eastAsia="zh-CN"/>
        </w:rPr>
        <w:t>补助</w:t>
      </w:r>
      <w:r>
        <w:rPr>
          <w:rFonts w:hint="eastAsia"/>
          <w:color w:val="auto"/>
          <w:highlight w:val="none"/>
        </w:rPr>
        <w:t>。</w:t>
      </w:r>
    </w:p>
    <w:p>
      <w:pPr>
        <w:pStyle w:val="2"/>
        <w:ind w:firstLine="562"/>
        <w:rPr>
          <w:color w:val="auto"/>
          <w:highlight w:val="none"/>
        </w:rPr>
      </w:pPr>
      <w:r>
        <w:rPr>
          <w:rFonts w:hint="eastAsia"/>
          <w:color w:val="auto"/>
          <w:highlight w:val="none"/>
        </w:rPr>
        <w:t>2.主要内容</w:t>
      </w:r>
    </w:p>
    <w:p>
      <w:pPr>
        <w:ind w:firstLine="560"/>
        <w:rPr>
          <w:rFonts w:hint="default"/>
          <w:color w:val="auto"/>
          <w:highlight w:val="none"/>
          <w:lang w:val="en-US" w:eastAsia="zh-CN"/>
        </w:rPr>
      </w:pPr>
      <w:r>
        <w:rPr>
          <w:rFonts w:hint="eastAsia"/>
          <w:color w:val="auto"/>
          <w:highlight w:val="none"/>
          <w:lang w:val="en-US" w:eastAsia="zh-CN"/>
        </w:rPr>
        <w:t>本项目主要用于在发放给多鲁乡各村工作的197名村干部，94名小组长的工资，以及38名到村任职干部和22名国家干部任支部书记的生活补助。该笔资金用于保障和提高以上351名工作人员的生活水平，解决生活后顾之忧，全心投入为人民服务的工作中去。</w:t>
      </w:r>
    </w:p>
    <w:p>
      <w:pPr>
        <w:pStyle w:val="2"/>
        <w:ind w:firstLine="562"/>
        <w:jc w:val="left"/>
        <w:rPr>
          <w:color w:val="auto"/>
          <w:highlight w:val="none"/>
        </w:rPr>
      </w:pPr>
      <w:r>
        <w:rPr>
          <w:rFonts w:hint="eastAsia"/>
          <w:color w:val="auto"/>
          <w:highlight w:val="none"/>
        </w:rPr>
        <w:t>3.实施情况</w:t>
      </w:r>
    </w:p>
    <w:p>
      <w:pPr>
        <w:ind w:firstLine="560"/>
        <w:jc w:val="left"/>
        <w:rPr>
          <w:rFonts w:hint="eastAsia" w:eastAsia="仿宋_GB2312"/>
          <w:color w:val="auto"/>
          <w:highlight w:val="none"/>
          <w:lang w:eastAsia="zh-CN"/>
        </w:rPr>
      </w:pPr>
      <w:r>
        <w:rPr>
          <w:color w:val="auto"/>
          <w:highlight w:val="none"/>
        </w:rPr>
        <w:t>实施主体：</w:t>
      </w:r>
      <w:r>
        <w:rPr>
          <w:rFonts w:hint="eastAsia"/>
          <w:color w:val="auto"/>
          <w:highlight w:val="none"/>
        </w:rPr>
        <w:t>洛浦县</w:t>
      </w:r>
      <w:r>
        <w:rPr>
          <w:rFonts w:hint="eastAsia"/>
          <w:color w:val="auto"/>
          <w:highlight w:val="none"/>
          <w:lang w:eastAsia="zh-CN"/>
        </w:rPr>
        <w:t>多鲁乡</w:t>
      </w:r>
      <w:r>
        <w:rPr>
          <w:rFonts w:hint="eastAsia"/>
          <w:color w:val="auto"/>
          <w:highlight w:val="none"/>
        </w:rPr>
        <w:t>人民政府</w:t>
      </w:r>
      <w:r>
        <w:rPr>
          <w:rFonts w:hint="eastAsia"/>
          <w:color w:val="auto"/>
          <w:highlight w:val="none"/>
          <w:lang w:eastAsia="zh-CN"/>
        </w:rPr>
        <w:t>。</w:t>
      </w:r>
    </w:p>
    <w:p>
      <w:pPr>
        <w:ind w:firstLine="560"/>
        <w:rPr>
          <w:color w:val="auto"/>
          <w:highlight w:val="none"/>
        </w:rPr>
      </w:pPr>
      <w:r>
        <w:rPr>
          <w:color w:val="auto"/>
          <w:highlight w:val="none"/>
        </w:rPr>
        <w:t>实施时间：</w:t>
      </w:r>
      <w:r>
        <w:rPr>
          <w:rFonts w:hint="eastAsia"/>
          <w:color w:val="auto"/>
          <w:highlight w:val="none"/>
        </w:rPr>
        <w:t>本项目实施期限为2022年01月—2022年12月</w:t>
      </w:r>
      <w:r>
        <w:rPr>
          <w:color w:val="auto"/>
          <w:highlight w:val="none"/>
        </w:rPr>
        <w:t>。</w:t>
      </w:r>
    </w:p>
    <w:p>
      <w:pPr>
        <w:numPr>
          <w:ilvl w:val="0"/>
          <w:numId w:val="0"/>
        </w:numPr>
        <w:ind w:leftChars="0" w:firstLine="560" w:firstLineChars="200"/>
        <w:rPr>
          <w:rFonts w:hint="default"/>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该项目为经常性项目，每年于年初</w:t>
      </w:r>
      <w:r>
        <w:rPr>
          <w:rFonts w:hint="eastAsia"/>
        </w:rPr>
        <w:t>由项目负责人收集工作队员和村干部人员情况，做好台账，并登记入册，保证随时掌握人员动态变化情况</w:t>
      </w:r>
      <w:r>
        <w:rPr>
          <w:rFonts w:hint="eastAsia"/>
          <w:lang w:eastAsia="zh-CN"/>
        </w:rPr>
        <w:t>，</w:t>
      </w:r>
      <w:r>
        <w:rPr>
          <w:rFonts w:hint="eastAsia"/>
          <w:lang w:val="en-US" w:eastAsia="zh-CN"/>
        </w:rPr>
        <w:t>后</w:t>
      </w:r>
      <w:r>
        <w:rPr>
          <w:rFonts w:hint="eastAsia"/>
          <w:color w:val="auto"/>
          <w:highlight w:val="none"/>
          <w:lang w:val="en-US" w:eastAsia="zh-CN"/>
        </w:rPr>
        <w:t>由我单位向中共洛浦县委组织部申请，按照核定的编制人数和实际在岗的人数进行综合考量，由相关上级部门进行资金的总核算和拨付。通过实施本项目，有效改善了村干部、村民小组长工资报酬以及到村任职国家公职人员的生活水平，持续稳定了农村干部和党员队伍。</w:t>
      </w:r>
    </w:p>
    <w:p>
      <w:pPr>
        <w:ind w:firstLine="560"/>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rPr>
        <w:t>1110.67</w:t>
      </w:r>
      <w:r>
        <w:rPr>
          <w:color w:val="auto"/>
          <w:highlight w:val="none"/>
        </w:rPr>
        <w:t>万元，</w:t>
      </w:r>
      <w:r>
        <w:rPr>
          <w:rFonts w:hint="eastAsia"/>
          <w:color w:val="auto"/>
          <w:highlight w:val="none"/>
        </w:rPr>
        <w:t>资金来源为中央专项资金</w:t>
      </w:r>
      <w:r>
        <w:rPr>
          <w:rFonts w:hint="eastAsia"/>
          <w:color w:val="auto"/>
          <w:highlight w:val="none"/>
          <w:lang w:val="en-US" w:eastAsia="zh-CN"/>
        </w:rPr>
        <w:t>和</w:t>
      </w:r>
      <w:r>
        <w:rPr>
          <w:rFonts w:hint="eastAsia"/>
          <w:color w:val="auto"/>
          <w:highlight w:val="none"/>
        </w:rPr>
        <w:t>自治区专项资金</w:t>
      </w:r>
      <w:r>
        <w:rPr>
          <w:rFonts w:hint="eastAsia"/>
          <w:color w:val="auto"/>
          <w:highlight w:val="none"/>
          <w:lang w:eastAsia="zh-CN"/>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rPr>
        <w:t>1110.67</w:t>
      </w:r>
      <w:r>
        <w:rPr>
          <w:color w:val="auto"/>
          <w:highlight w:val="none"/>
        </w:rPr>
        <w:t>万元，其他资金</w:t>
      </w:r>
      <w:r>
        <w:rPr>
          <w:rFonts w:hint="eastAsia"/>
          <w:color w:val="auto"/>
          <w:highlight w:val="none"/>
          <w:lang w:val="en-US" w:eastAsia="zh-CN"/>
        </w:rPr>
        <w:t>0.00</w:t>
      </w:r>
      <w:r>
        <w:rPr>
          <w:color w:val="auto"/>
          <w:highlight w:val="none"/>
        </w:rPr>
        <w:t>万元，</w:t>
      </w:r>
      <w:r>
        <w:rPr>
          <w:rFonts w:hint="eastAsia"/>
          <w:color w:val="auto"/>
          <w:highlight w:val="none"/>
          <w:lang w:eastAsia="zh-CN"/>
        </w:rPr>
        <w:t>2022年</w:t>
      </w:r>
      <w:r>
        <w:rPr>
          <w:color w:val="auto"/>
          <w:highlight w:val="none"/>
        </w:rPr>
        <w:t>实际收到预算资金</w:t>
      </w:r>
      <w:r>
        <w:rPr>
          <w:rFonts w:hint="eastAsia"/>
          <w:color w:val="auto"/>
          <w:highlight w:val="none"/>
        </w:rPr>
        <w:t>1110.67</w:t>
      </w:r>
      <w:r>
        <w:rPr>
          <w:color w:val="auto"/>
          <w:highlight w:val="none"/>
        </w:rPr>
        <w:t>万元，预算资金到位率为</w:t>
      </w:r>
      <w:r>
        <w:rPr>
          <w:rFonts w:hint="eastAsia"/>
          <w:color w:val="auto"/>
          <w:highlight w:val="none"/>
          <w:lang w:val="en-US" w:eastAsia="zh-CN"/>
        </w:rPr>
        <w:t>100.00</w:t>
      </w:r>
      <w:r>
        <w:rPr>
          <w:color w:val="auto"/>
          <w:highlight w:val="none"/>
        </w:rPr>
        <w:t>%。</w:t>
      </w:r>
    </w:p>
    <w:p>
      <w:pPr>
        <w:ind w:left="0" w:leftChars="0" w:firstLine="560" w:firstLineChars="200"/>
        <w:rPr>
          <w:color w:val="auto"/>
          <w:highlight w:val="none"/>
        </w:rPr>
      </w:pPr>
      <w:r>
        <w:rPr>
          <w:rFonts w:hint="eastAsia"/>
          <w:color w:val="auto"/>
          <w:highlight w:val="none"/>
        </w:rPr>
        <w:t>（2）项目资金实际使用情况分析</w:t>
      </w:r>
    </w:p>
    <w:p>
      <w:pPr>
        <w:ind w:firstLine="560"/>
        <w:rPr>
          <w:rFonts w:hint="default" w:eastAsia="仿宋_GB2312"/>
          <w:color w:val="auto"/>
          <w:highlight w:val="none"/>
          <w:lang w:val="en-US" w:eastAsia="zh-CN"/>
        </w:rPr>
      </w:pPr>
      <w:r>
        <w:rPr>
          <w:rFonts w:hint="eastAsia"/>
          <w:color w:val="auto"/>
          <w:highlight w:val="none"/>
        </w:rPr>
        <w:t>本项目实际支付资金1110.67万元，预算执行率</w:t>
      </w:r>
      <w:r>
        <w:rPr>
          <w:rFonts w:hint="eastAsia"/>
          <w:color w:val="auto"/>
          <w:highlight w:val="none"/>
          <w:lang w:val="en-US" w:eastAsia="zh-CN"/>
        </w:rPr>
        <w:t>100.00</w:t>
      </w:r>
      <w:r>
        <w:rPr>
          <w:color w:val="auto"/>
          <w:highlight w:val="none"/>
        </w:rPr>
        <w:t>%</w:t>
      </w:r>
      <w:r>
        <w:rPr>
          <w:rFonts w:hint="eastAsia"/>
          <w:color w:val="auto"/>
          <w:highlight w:val="none"/>
          <w:lang w:eastAsia="zh-CN"/>
        </w:rPr>
        <w:t>。</w:t>
      </w:r>
      <w:r>
        <w:rPr>
          <w:rFonts w:hint="eastAsia"/>
          <w:color w:val="auto"/>
          <w:highlight w:val="none"/>
        </w:rPr>
        <w:t>本项目资金主要用于支付</w:t>
      </w:r>
      <w:r>
        <w:rPr>
          <w:rFonts w:hint="eastAsia"/>
          <w:color w:val="auto"/>
          <w:highlight w:val="none"/>
          <w:lang w:val="en-US" w:eastAsia="zh-CN"/>
        </w:rPr>
        <w:t>村干部工资</w:t>
      </w:r>
      <w:r>
        <w:rPr>
          <w:rFonts w:hint="eastAsia"/>
          <w:color w:val="auto"/>
          <w:highlight w:val="none"/>
        </w:rPr>
        <w:t>费用</w:t>
      </w:r>
      <w:r>
        <w:rPr>
          <w:rFonts w:hint="eastAsia"/>
          <w:color w:val="auto"/>
          <w:highlight w:val="none"/>
          <w:lang w:val="en-US" w:eastAsia="zh-CN"/>
        </w:rPr>
        <w:t>769.05</w:t>
      </w:r>
      <w:r>
        <w:rPr>
          <w:rFonts w:hint="eastAsia"/>
          <w:color w:val="auto"/>
          <w:highlight w:val="none"/>
        </w:rPr>
        <w:t>万元、</w:t>
      </w:r>
      <w:r>
        <w:rPr>
          <w:rFonts w:hint="eastAsia"/>
          <w:color w:val="auto"/>
          <w:highlight w:val="none"/>
          <w:lang w:val="en-US" w:eastAsia="zh-CN"/>
        </w:rPr>
        <w:t>小组长工资</w:t>
      </w:r>
      <w:r>
        <w:rPr>
          <w:rFonts w:hint="eastAsia"/>
          <w:color w:val="auto"/>
          <w:highlight w:val="none"/>
        </w:rPr>
        <w:t>费用</w:t>
      </w:r>
      <w:r>
        <w:rPr>
          <w:rFonts w:hint="eastAsia"/>
          <w:color w:val="auto"/>
          <w:highlight w:val="none"/>
          <w:lang w:val="en-US" w:eastAsia="zh-CN"/>
        </w:rPr>
        <w:t>156.57</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到村任职国家干部生活补助</w:t>
      </w:r>
      <w:r>
        <w:rPr>
          <w:rFonts w:hint="eastAsia"/>
          <w:color w:val="auto"/>
          <w:highlight w:val="none"/>
        </w:rPr>
        <w:t>费用</w:t>
      </w:r>
      <w:r>
        <w:rPr>
          <w:rFonts w:hint="eastAsia"/>
          <w:color w:val="auto"/>
          <w:highlight w:val="none"/>
          <w:lang w:val="en-US" w:eastAsia="zh-CN"/>
        </w:rPr>
        <w:t>185.05</w:t>
      </w:r>
      <w:r>
        <w:rPr>
          <w:rFonts w:hint="eastAsia"/>
          <w:color w:val="auto"/>
          <w:highlight w:val="none"/>
        </w:rPr>
        <w:t>万元。</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ind w:firstLine="560"/>
        <w:rPr>
          <w:rFonts w:hint="eastAsia"/>
          <w:color w:val="auto"/>
          <w:highlight w:val="none"/>
        </w:rPr>
      </w:pPr>
      <w:r>
        <w:rPr>
          <w:rFonts w:hint="eastAsia"/>
          <w:color w:val="auto"/>
          <w:highlight w:val="none"/>
        </w:rPr>
        <w:t>本项目预计发放补助人数351人,发放补助次数50批次，发放12个月2022年工资，补发2021年到村任职补贴、2021年村干部、小组长工资，项目预计于2022年12月31日前完成，项目总投资1110.67万元，人均资金发放补助标准为2260.21元/人/月。通过项目的实施，有效改善村干部、村民小组长工资报酬以及到村任职国家公职人员的生活水平，持续稳定农村干部和党员队伍，争取受益人员及村委工作人员家属满意度达到95</w:t>
      </w:r>
      <w:r>
        <w:rPr>
          <w:rFonts w:hint="eastAsia"/>
          <w:color w:val="auto"/>
          <w:highlight w:val="none"/>
          <w:lang w:val="en-US" w:eastAsia="zh-CN"/>
        </w:rPr>
        <w:t>.00</w:t>
      </w:r>
      <w:r>
        <w:rPr>
          <w:rFonts w:hint="eastAsia"/>
          <w:color w:val="auto"/>
          <w:highlight w:val="none"/>
        </w:rPr>
        <w:t>%以上。</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（新财预〔2018〕189号）的规定，结合我单位的规章制度以及项目实施和财务相关资料，评价小组对项目绩效指标进行了进一步的完善，完善后绩效指标如下：</w:t>
      </w:r>
    </w:p>
    <w:p>
      <w:pPr>
        <w:ind w:firstLine="560"/>
        <w:rPr>
          <w:color w:val="auto"/>
          <w:highlight w:val="none"/>
        </w:rPr>
      </w:pPr>
      <w:r>
        <w:rPr>
          <w:rFonts w:hint="eastAsia"/>
          <w:color w:val="auto"/>
          <w:highlight w:val="none"/>
        </w:rPr>
        <w:t>（1）产出指标指标</w:t>
      </w:r>
    </w:p>
    <w:p>
      <w:pPr>
        <w:rPr>
          <w:rFonts w:hint="eastAsia"/>
          <w:color w:val="auto"/>
          <w:highlight w:val="none"/>
        </w:rPr>
      </w:pPr>
      <w:r>
        <w:rPr>
          <w:rFonts w:hint="eastAsia"/>
          <w:color w:val="auto"/>
          <w:highlight w:val="none"/>
        </w:rPr>
        <w:t>①数量指标</w:t>
      </w:r>
    </w:p>
    <w:p>
      <w:pPr>
        <w:rPr>
          <w:rFonts w:hint="eastAsia"/>
          <w:color w:val="auto"/>
          <w:highlight w:val="none"/>
          <w:lang w:eastAsia="zh-CN"/>
        </w:rPr>
      </w:pPr>
      <w:r>
        <w:rPr>
          <w:rFonts w:hint="eastAsia"/>
          <w:color w:val="auto"/>
          <w:highlight w:val="none"/>
        </w:rPr>
        <w:t>发放（补助）人数</w:t>
      </w:r>
      <w:r>
        <w:rPr>
          <w:rFonts w:hint="eastAsia"/>
        </w:rPr>
        <w:t>指标</w:t>
      </w:r>
      <w:r>
        <w:rPr>
          <w:rFonts w:hint="eastAsia"/>
          <w:color w:val="auto"/>
          <w:highlight w:val="none"/>
        </w:rPr>
        <w:t>，预期指标值为≥351人</w:t>
      </w:r>
      <w:r>
        <w:rPr>
          <w:rFonts w:hint="eastAsia"/>
          <w:color w:val="auto"/>
          <w:highlight w:val="none"/>
          <w:lang w:eastAsia="zh-CN"/>
        </w:rPr>
        <w:t>；</w:t>
      </w:r>
    </w:p>
    <w:p>
      <w:pPr>
        <w:rPr>
          <w:rFonts w:hint="eastAsia"/>
          <w:color w:val="auto"/>
          <w:highlight w:val="none"/>
        </w:rPr>
      </w:pPr>
      <w:r>
        <w:rPr>
          <w:rFonts w:hint="eastAsia"/>
          <w:color w:val="auto"/>
          <w:highlight w:val="none"/>
        </w:rPr>
        <w:t>发放（补助）月数</w:t>
      </w:r>
      <w:r>
        <w:rPr>
          <w:rFonts w:hint="eastAsia"/>
        </w:rPr>
        <w:t>指标</w:t>
      </w:r>
      <w:r>
        <w:rPr>
          <w:rFonts w:hint="eastAsia"/>
          <w:color w:val="auto"/>
          <w:highlight w:val="none"/>
        </w:rPr>
        <w:t>，预期指标值为≥14月。</w:t>
      </w:r>
    </w:p>
    <w:p>
      <w:pPr>
        <w:rPr>
          <w:rFonts w:hint="eastAsia"/>
          <w:color w:val="auto"/>
          <w:highlight w:val="none"/>
        </w:rPr>
      </w:pPr>
      <w:r>
        <w:rPr>
          <w:rFonts w:hint="eastAsia"/>
          <w:color w:val="auto"/>
          <w:highlight w:val="none"/>
        </w:rPr>
        <w:t>②质量指标</w:t>
      </w:r>
    </w:p>
    <w:p>
      <w:pPr>
        <w:rPr>
          <w:rFonts w:hint="eastAsia"/>
          <w:color w:val="auto"/>
          <w:highlight w:val="none"/>
          <w:lang w:eastAsia="zh-CN"/>
        </w:rPr>
      </w:pPr>
      <w:r>
        <w:rPr>
          <w:rFonts w:hint="eastAsia"/>
          <w:color w:val="auto"/>
          <w:highlight w:val="none"/>
        </w:rPr>
        <w:t>资金使用合规率</w:t>
      </w:r>
      <w:r>
        <w:rPr>
          <w:rFonts w:hint="eastAsia"/>
        </w:rPr>
        <w:t>指标</w:t>
      </w:r>
      <w:r>
        <w:rPr>
          <w:rFonts w:hint="eastAsia"/>
          <w:color w:val="auto"/>
          <w:highlight w:val="none"/>
        </w:rPr>
        <w:t>，预期指标值为=100</w:t>
      </w:r>
      <w:r>
        <w:rPr>
          <w:rFonts w:hint="eastAsia"/>
          <w:color w:val="auto"/>
          <w:highlight w:val="none"/>
          <w:lang w:val="en-US" w:eastAsia="zh-CN"/>
        </w:rPr>
        <w:t>.00</w:t>
      </w:r>
      <w:r>
        <w:rPr>
          <w:rFonts w:hint="eastAsia"/>
          <w:color w:val="auto"/>
          <w:highlight w:val="none"/>
        </w:rPr>
        <w:t>%</w:t>
      </w:r>
      <w:r>
        <w:rPr>
          <w:rFonts w:hint="eastAsia"/>
          <w:color w:val="auto"/>
          <w:highlight w:val="none"/>
          <w:lang w:eastAsia="zh-CN"/>
        </w:rPr>
        <w:t>；</w:t>
      </w:r>
    </w:p>
    <w:p>
      <w:pPr>
        <w:rPr>
          <w:rFonts w:hint="eastAsia"/>
          <w:color w:val="auto"/>
          <w:highlight w:val="none"/>
        </w:rPr>
      </w:pPr>
      <w:r>
        <w:rPr>
          <w:rFonts w:hint="eastAsia"/>
          <w:color w:val="auto"/>
          <w:highlight w:val="none"/>
        </w:rPr>
        <w:t>补助发放覆盖率</w:t>
      </w:r>
      <w:r>
        <w:rPr>
          <w:rFonts w:hint="eastAsia"/>
        </w:rPr>
        <w:t>指标</w:t>
      </w:r>
      <w:r>
        <w:rPr>
          <w:rFonts w:hint="eastAsia"/>
          <w:color w:val="auto"/>
          <w:highlight w:val="none"/>
        </w:rPr>
        <w:t>，预期指标值为=100</w:t>
      </w:r>
      <w:r>
        <w:rPr>
          <w:rFonts w:hint="eastAsia"/>
          <w:color w:val="auto"/>
          <w:highlight w:val="none"/>
          <w:lang w:val="en-US" w:eastAsia="zh-CN"/>
        </w:rPr>
        <w:t>.00</w:t>
      </w:r>
      <w:r>
        <w:rPr>
          <w:rFonts w:hint="eastAsia"/>
          <w:color w:val="auto"/>
          <w:highlight w:val="none"/>
        </w:rPr>
        <w:t>%。</w:t>
      </w:r>
    </w:p>
    <w:p>
      <w:pPr>
        <w:rPr>
          <w:rFonts w:hint="eastAsia"/>
          <w:color w:val="auto"/>
          <w:highlight w:val="none"/>
        </w:rPr>
      </w:pPr>
      <w:r>
        <w:rPr>
          <w:rFonts w:hint="eastAsia"/>
          <w:color w:val="auto"/>
          <w:highlight w:val="none"/>
        </w:rPr>
        <w:t>③时效指标</w:t>
      </w:r>
    </w:p>
    <w:p>
      <w:pPr>
        <w:rPr>
          <w:rFonts w:hint="eastAsia"/>
          <w:color w:val="auto"/>
          <w:highlight w:val="none"/>
          <w:lang w:eastAsia="zh-CN"/>
        </w:rPr>
      </w:pPr>
      <w:r>
        <w:rPr>
          <w:rFonts w:hint="eastAsia"/>
          <w:color w:val="auto"/>
          <w:highlight w:val="none"/>
        </w:rPr>
        <w:t>项目完成时间</w:t>
      </w:r>
      <w:r>
        <w:rPr>
          <w:rFonts w:hint="eastAsia"/>
        </w:rPr>
        <w:t>指标</w:t>
      </w:r>
      <w:r>
        <w:rPr>
          <w:rFonts w:hint="eastAsia"/>
          <w:color w:val="auto"/>
          <w:highlight w:val="none"/>
        </w:rPr>
        <w:t>，预期指标值为2022年12月</w:t>
      </w:r>
      <w:r>
        <w:rPr>
          <w:rFonts w:hint="eastAsia"/>
          <w:color w:val="auto"/>
          <w:highlight w:val="none"/>
          <w:lang w:eastAsia="zh-CN"/>
        </w:rPr>
        <w:t>；</w:t>
      </w:r>
    </w:p>
    <w:p>
      <w:pPr>
        <w:rPr>
          <w:rFonts w:hint="eastAsia"/>
          <w:color w:val="auto"/>
          <w:highlight w:val="none"/>
        </w:rPr>
      </w:pPr>
      <w:r>
        <w:rPr>
          <w:rFonts w:hint="eastAsia"/>
          <w:color w:val="auto"/>
          <w:highlight w:val="none"/>
        </w:rPr>
        <w:t>资金支付及时率</w:t>
      </w:r>
      <w:r>
        <w:rPr>
          <w:rFonts w:hint="eastAsia"/>
        </w:rPr>
        <w:t>指标</w:t>
      </w:r>
      <w:r>
        <w:rPr>
          <w:rFonts w:hint="eastAsia"/>
          <w:color w:val="auto"/>
          <w:highlight w:val="none"/>
        </w:rPr>
        <w:t>，预期指标值为=100</w:t>
      </w:r>
      <w:r>
        <w:rPr>
          <w:rFonts w:hint="eastAsia"/>
          <w:color w:val="auto"/>
          <w:highlight w:val="none"/>
          <w:lang w:val="en-US" w:eastAsia="zh-CN"/>
        </w:rPr>
        <w:t>.00</w:t>
      </w:r>
      <w:r>
        <w:rPr>
          <w:rFonts w:hint="eastAsia"/>
          <w:color w:val="auto"/>
          <w:highlight w:val="none"/>
        </w:rPr>
        <w:t>%。</w:t>
      </w:r>
    </w:p>
    <w:p>
      <w:pPr>
        <w:rPr>
          <w:rFonts w:hint="eastAsia"/>
          <w:color w:val="auto"/>
          <w:highlight w:val="none"/>
        </w:rPr>
      </w:pPr>
      <w:r>
        <w:rPr>
          <w:rFonts w:hint="eastAsia"/>
          <w:color w:val="auto"/>
          <w:highlight w:val="none"/>
        </w:rPr>
        <w:t>④成本指标</w:t>
      </w:r>
    </w:p>
    <w:p>
      <w:pPr>
        <w:rPr>
          <w:rFonts w:hint="eastAsia"/>
          <w:color w:val="auto"/>
          <w:highlight w:val="none"/>
        </w:rPr>
      </w:pPr>
      <w:r>
        <w:rPr>
          <w:rFonts w:hint="eastAsia"/>
          <w:color w:val="auto"/>
          <w:highlight w:val="none"/>
        </w:rPr>
        <w:t>人均发放（补助）标准</w:t>
      </w:r>
      <w:r>
        <w:rPr>
          <w:rFonts w:hint="eastAsia"/>
        </w:rPr>
        <w:t>指标</w:t>
      </w:r>
      <w:r>
        <w:rPr>
          <w:rFonts w:hint="eastAsia"/>
          <w:color w:val="auto"/>
          <w:highlight w:val="none"/>
        </w:rPr>
        <w:t>，预期指标值为=2260.21元/人/月。</w:t>
      </w:r>
    </w:p>
    <w:p>
      <w:pPr>
        <w:rPr>
          <w:rFonts w:hint="eastAsia"/>
          <w:color w:val="auto"/>
          <w:highlight w:val="none"/>
        </w:rPr>
      </w:pPr>
      <w:r>
        <w:rPr>
          <w:rFonts w:hint="eastAsia"/>
          <w:color w:val="auto"/>
          <w:highlight w:val="none"/>
        </w:rPr>
        <w:t>（2）项目效益指标</w:t>
      </w:r>
    </w:p>
    <w:p>
      <w:pPr>
        <w:rPr>
          <w:rFonts w:hint="eastAsia"/>
          <w:color w:val="auto"/>
        </w:rPr>
      </w:pPr>
      <w:r>
        <w:rPr>
          <w:rFonts w:hint="eastAsia"/>
          <w:color w:val="auto"/>
        </w:rPr>
        <w:t>①经济效益指标</w:t>
      </w:r>
    </w:p>
    <w:p>
      <w:pPr>
        <w:rPr>
          <w:rFonts w:hint="eastAsia" w:eastAsia="仿宋_GB2312"/>
          <w:color w:val="auto"/>
          <w:lang w:eastAsia="zh-CN"/>
        </w:rPr>
      </w:pPr>
      <w:r>
        <w:rPr>
          <w:rFonts w:hint="eastAsia"/>
          <w:color w:val="auto"/>
          <w:highlight w:val="none"/>
        </w:rPr>
        <w:t>无</w:t>
      </w:r>
      <w:r>
        <w:rPr>
          <w:color w:val="auto"/>
          <w:highlight w:val="none"/>
        </w:rPr>
        <w:t>此类</w:t>
      </w:r>
      <w:r>
        <w:rPr>
          <w:rFonts w:hint="eastAsia"/>
          <w:color w:val="auto"/>
          <w:highlight w:val="none"/>
        </w:rPr>
        <w:t>指标</w:t>
      </w:r>
      <w:r>
        <w:rPr>
          <w:rFonts w:hint="eastAsia"/>
          <w:color w:val="auto"/>
          <w:highlight w:val="none"/>
          <w:lang w:eastAsia="zh-CN"/>
        </w:rPr>
        <w:t>。</w:t>
      </w:r>
    </w:p>
    <w:p>
      <w:pPr>
        <w:rPr>
          <w:rFonts w:hint="eastAsia"/>
          <w:color w:val="auto"/>
          <w:highlight w:val="none"/>
        </w:rPr>
      </w:pPr>
      <w:r>
        <w:rPr>
          <w:rFonts w:hint="eastAsia"/>
          <w:color w:val="auto"/>
        </w:rPr>
        <w:t>②</w:t>
      </w:r>
      <w:r>
        <w:rPr>
          <w:rFonts w:hint="eastAsia"/>
          <w:color w:val="auto"/>
          <w:highlight w:val="none"/>
        </w:rPr>
        <w:t>社会效益指标</w:t>
      </w:r>
    </w:p>
    <w:p>
      <w:pPr>
        <w:rPr>
          <w:rFonts w:hint="eastAsia"/>
          <w:color w:val="auto"/>
          <w:highlight w:val="none"/>
        </w:rPr>
      </w:pPr>
      <w:r>
        <w:rPr>
          <w:rFonts w:hint="eastAsia"/>
          <w:color w:val="auto"/>
          <w:highlight w:val="none"/>
        </w:rPr>
        <w:t>改善村委工作人员生活水平</w:t>
      </w:r>
      <w:r>
        <w:rPr>
          <w:rFonts w:hint="eastAsia"/>
        </w:rPr>
        <w:t>指标</w:t>
      </w:r>
      <w:r>
        <w:rPr>
          <w:rFonts w:hint="eastAsia"/>
          <w:color w:val="auto"/>
          <w:highlight w:val="none"/>
        </w:rPr>
        <w:t>，预期指标值为有效改善。</w:t>
      </w:r>
    </w:p>
    <w:p>
      <w:pPr>
        <w:rPr>
          <w:rFonts w:hint="eastAsia"/>
          <w:color w:val="auto"/>
        </w:rPr>
      </w:pPr>
      <w:r>
        <w:rPr>
          <w:rFonts w:hint="eastAsia"/>
          <w:color w:val="auto"/>
        </w:rPr>
        <w:t>③生态效益指标</w:t>
      </w:r>
    </w:p>
    <w:p>
      <w:pPr>
        <w:rPr>
          <w:rFonts w:hint="eastAsia" w:eastAsia="仿宋_GB2312"/>
          <w:color w:val="auto"/>
          <w:lang w:eastAsia="zh-CN"/>
        </w:rPr>
      </w:pPr>
      <w:r>
        <w:rPr>
          <w:rFonts w:hint="eastAsia"/>
          <w:color w:val="auto"/>
          <w:highlight w:val="none"/>
        </w:rPr>
        <w:t>无</w:t>
      </w:r>
      <w:r>
        <w:rPr>
          <w:color w:val="auto"/>
          <w:highlight w:val="none"/>
        </w:rPr>
        <w:t>此类</w:t>
      </w:r>
      <w:r>
        <w:rPr>
          <w:rFonts w:hint="eastAsia"/>
          <w:color w:val="auto"/>
          <w:highlight w:val="none"/>
        </w:rPr>
        <w:t>指标</w:t>
      </w:r>
      <w:r>
        <w:rPr>
          <w:rFonts w:hint="eastAsia"/>
          <w:color w:val="auto"/>
          <w:highlight w:val="none"/>
          <w:lang w:eastAsia="zh-CN"/>
        </w:rPr>
        <w:t>。</w:t>
      </w:r>
    </w:p>
    <w:p>
      <w:pPr>
        <w:rPr>
          <w:rFonts w:hint="eastAsia"/>
          <w:color w:val="auto"/>
        </w:rPr>
      </w:pPr>
      <w:r>
        <w:rPr>
          <w:rFonts w:hint="eastAsia"/>
          <w:color w:val="auto"/>
        </w:rPr>
        <w:t>④可持续影响</w:t>
      </w:r>
    </w:p>
    <w:p>
      <w:pPr>
        <w:rPr>
          <w:rFonts w:hint="eastAsia"/>
          <w:color w:val="auto"/>
          <w:highlight w:val="none"/>
        </w:rPr>
      </w:pPr>
      <w:r>
        <w:rPr>
          <w:rFonts w:hint="eastAsia"/>
          <w:color w:val="auto"/>
          <w:highlight w:val="none"/>
        </w:rPr>
        <w:t>持续稳定农村干部和党员队伍</w:t>
      </w:r>
      <w:r>
        <w:rPr>
          <w:rFonts w:hint="eastAsia"/>
        </w:rPr>
        <w:t>指标</w:t>
      </w:r>
      <w:r>
        <w:rPr>
          <w:rFonts w:hint="eastAsia"/>
          <w:color w:val="auto"/>
          <w:highlight w:val="none"/>
        </w:rPr>
        <w:t>，预期指标值为持续稳定。</w:t>
      </w:r>
    </w:p>
    <w:p>
      <w:pPr>
        <w:rPr>
          <w:rFonts w:hint="eastAsia"/>
          <w:color w:val="auto"/>
          <w:highlight w:val="none"/>
        </w:rPr>
      </w:pPr>
      <w:r>
        <w:rPr>
          <w:rFonts w:hint="eastAsia"/>
          <w:color w:val="auto"/>
          <w:highlight w:val="none"/>
        </w:rPr>
        <w:t>（3）满意度指标</w:t>
      </w:r>
    </w:p>
    <w:p>
      <w:pPr>
        <w:rPr>
          <w:rFonts w:hint="eastAsia"/>
          <w:color w:val="auto"/>
          <w:highlight w:val="none"/>
          <w:lang w:eastAsia="zh-CN"/>
        </w:rPr>
      </w:pPr>
      <w:r>
        <w:rPr>
          <w:rFonts w:hint="eastAsia"/>
          <w:color w:val="auto"/>
          <w:highlight w:val="none"/>
        </w:rPr>
        <w:t>受益村委工作人员满意度</w:t>
      </w:r>
      <w:r>
        <w:rPr>
          <w:rFonts w:hint="eastAsia"/>
        </w:rPr>
        <w:t>指标</w:t>
      </w:r>
      <w:r>
        <w:rPr>
          <w:rFonts w:hint="eastAsia"/>
          <w:color w:val="auto"/>
          <w:highlight w:val="none"/>
        </w:rPr>
        <w:t>，预期指标值为≥95</w:t>
      </w:r>
      <w:r>
        <w:rPr>
          <w:rFonts w:hint="eastAsia"/>
          <w:color w:val="auto"/>
          <w:highlight w:val="none"/>
          <w:lang w:val="en-US" w:eastAsia="zh-CN"/>
        </w:rPr>
        <w:t>.00</w:t>
      </w:r>
      <w:r>
        <w:rPr>
          <w:rFonts w:hint="eastAsia"/>
          <w:color w:val="auto"/>
          <w:highlight w:val="none"/>
        </w:rPr>
        <w:t>%</w:t>
      </w:r>
      <w:r>
        <w:rPr>
          <w:rFonts w:hint="eastAsia"/>
          <w:color w:val="auto"/>
          <w:highlight w:val="none"/>
          <w:lang w:eastAsia="zh-CN"/>
        </w:rPr>
        <w:t>；</w:t>
      </w:r>
    </w:p>
    <w:p>
      <w:pPr>
        <w:rPr>
          <w:color w:val="auto"/>
          <w:highlight w:val="none"/>
        </w:rPr>
      </w:pPr>
      <w:r>
        <w:rPr>
          <w:rFonts w:hint="eastAsia"/>
          <w:color w:val="auto"/>
          <w:highlight w:val="none"/>
        </w:rPr>
        <w:t>受益村委工作人员家属满意度</w:t>
      </w:r>
      <w:r>
        <w:rPr>
          <w:rFonts w:hint="eastAsia"/>
        </w:rPr>
        <w:t>指标</w:t>
      </w:r>
      <w:r>
        <w:rPr>
          <w:rFonts w:hint="eastAsia"/>
          <w:color w:val="auto"/>
          <w:highlight w:val="none"/>
        </w:rPr>
        <w:t>，预期指标值为≥95</w:t>
      </w:r>
      <w:r>
        <w:rPr>
          <w:rFonts w:hint="eastAsia"/>
          <w:color w:val="auto"/>
          <w:highlight w:val="none"/>
          <w:lang w:val="en-US" w:eastAsia="zh-CN"/>
        </w:rPr>
        <w:t>.00</w:t>
      </w:r>
      <w:r>
        <w:rPr>
          <w:rFonts w:hint="eastAsia"/>
          <w:color w:val="auto"/>
          <w:highlight w:val="none"/>
        </w:rPr>
        <w:t>%。</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5258"/>
      <w:bookmarkStart w:id="1" w:name="_Toc5462343"/>
      <w:bookmarkStart w:id="2" w:name="_Toc22169_WPSOffice_Level2"/>
      <w:bookmarkStart w:id="3" w:name="_Toc480473081"/>
      <w:bookmarkStart w:id="4" w:name="_Toc22922"/>
      <w:bookmarkStart w:id="5" w:name="_Toc26632"/>
      <w:bookmarkStart w:id="6" w:name="_Toc21664"/>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洛浦县</w:t>
      </w:r>
      <w:r>
        <w:rPr>
          <w:rFonts w:hint="eastAsia"/>
          <w:color w:val="auto"/>
          <w:highlight w:val="none"/>
          <w:lang w:eastAsia="zh-CN"/>
        </w:rPr>
        <w:t>多鲁乡</w:t>
      </w:r>
      <w:r>
        <w:rPr>
          <w:color w:val="auto"/>
          <w:highlight w:val="none"/>
        </w:rPr>
        <w:t>2022年村干部（村民小组长）工资报酬和到村任职国家公职人员补助县配套项目</w:t>
      </w:r>
      <w:r>
        <w:rPr>
          <w:rFonts w:hint="eastAsia"/>
          <w:color w:val="auto"/>
          <w:highlight w:val="none"/>
        </w:rPr>
        <w:t>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此次我单位根据《财政支出绩效评价管理暂行办法》（财预〔2020〕10号）文件要求实施评价工作，本次评价对象为洛浦县</w:t>
      </w:r>
      <w:r>
        <w:rPr>
          <w:rFonts w:hint="eastAsia"/>
          <w:color w:val="auto"/>
          <w:highlight w:val="none"/>
          <w:lang w:eastAsia="zh-CN"/>
        </w:rPr>
        <w:t>多鲁乡</w:t>
      </w:r>
      <w:r>
        <w:rPr>
          <w:color w:val="auto"/>
          <w:highlight w:val="none"/>
        </w:rPr>
        <w:t>2022年村干部（村民小组长）工资报酬和到村任职国家公职人员补助县配套项目</w:t>
      </w:r>
      <w:r>
        <w:rPr>
          <w:rFonts w:hint="eastAsia"/>
          <w:color w:val="auto"/>
          <w:highlight w:val="none"/>
        </w:rPr>
        <w:t>，评价核心为项目的资金投入、产出及效益。</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color w:val="auto"/>
          <w:highlight w:val="none"/>
        </w:rPr>
      </w:pPr>
      <w:r>
        <w:rPr>
          <w:rFonts w:hint="eastAsia"/>
          <w:color w:val="auto"/>
          <w:highlight w:val="none"/>
        </w:rPr>
        <w:t>（二）绩效评价原则、评价指标体系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19984722"/>
      <w:bookmarkStart w:id="9" w:name="_Toc428278230"/>
      <w:bookmarkStart w:id="10" w:name="_Toc26131"/>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根据以上原则，绩效评价应遵循如下要求:</w:t>
      </w:r>
    </w:p>
    <w:p>
      <w:pPr>
        <w:snapToGrid w:val="0"/>
        <w:ind w:firstLine="560"/>
        <w:rPr>
          <w:color w:val="auto"/>
          <w:highlight w:val="none"/>
        </w:rPr>
      </w:pPr>
      <w:r>
        <w:rPr>
          <w:rFonts w:hint="eastAsia"/>
          <w:color w:val="auto"/>
          <w:highlight w:val="none"/>
        </w:rPr>
        <w:t>（1）在数据采集时，采取客观数据，主管部门审查、社会中介组织复查，与问卷调查相结合的形式，以保证各项指标的真实性。</w:t>
      </w:r>
    </w:p>
    <w:p>
      <w:pPr>
        <w:snapToGrid w:val="0"/>
        <w:ind w:firstLine="560"/>
        <w:rPr>
          <w:color w:val="auto"/>
          <w:highlight w:val="none"/>
        </w:rPr>
      </w:pPr>
      <w:r>
        <w:rPr>
          <w:rFonts w:hint="eastAsia"/>
          <w:color w:val="auto"/>
          <w:highlight w:val="none"/>
        </w:rPr>
        <w:t>（2）保证评价结果的真实性、公正性，提高评价报告的公信力。</w:t>
      </w:r>
    </w:p>
    <w:p>
      <w:pPr>
        <w:snapToGrid w:val="0"/>
        <w:ind w:firstLine="560"/>
        <w:rPr>
          <w:color w:val="auto"/>
          <w:highlight w:val="none"/>
        </w:rPr>
      </w:pPr>
      <w:r>
        <w:rPr>
          <w:rFonts w:hint="eastAsia"/>
          <w:color w:val="auto"/>
          <w:highlight w:val="none"/>
        </w:rPr>
        <w:t>（3）绩教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w:t>
      </w:r>
      <w:r>
        <w:rPr>
          <w:rFonts w:hint="eastAsia"/>
          <w:color w:val="auto"/>
          <w:highlight w:val="none"/>
          <w:lang w:eastAsia="zh-CN"/>
        </w:rPr>
        <w:t>至</w:t>
      </w:r>
      <w:bookmarkStart w:id="14" w:name="_GoBack"/>
      <w:bookmarkEnd w:id="14"/>
      <w:r>
        <w:rPr>
          <w:rFonts w:hint="eastAsia"/>
          <w:color w:val="auto"/>
          <w:highlight w:val="none"/>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color w:val="auto"/>
          <w:highlight w:val="none"/>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rPr>
          <w:color w:val="auto"/>
          <w:highlight w:val="none"/>
        </w:rPr>
      </w:pPr>
      <w:r>
        <w:rPr>
          <w:rFonts w:hint="eastAsia"/>
          <w:color w:val="auto"/>
          <w:highlight w:val="none"/>
        </w:rPr>
        <w:t>立项依据充分性：比较法、文献法，查找法律法规政策以及规划，对比实际执行内容和政策支持内容是否匹配。</w:t>
      </w:r>
    </w:p>
    <w:p>
      <w:pPr>
        <w:pStyle w:val="6"/>
        <w:ind w:firstLine="560"/>
        <w:rPr>
          <w:color w:val="auto"/>
          <w:highlight w:val="none"/>
        </w:rPr>
      </w:pPr>
      <w:r>
        <w:rPr>
          <w:rFonts w:hint="eastAsia"/>
          <w:color w:val="auto"/>
          <w:highlight w:val="none"/>
        </w:rPr>
        <w:t>立项程序规范性：比较法、文献法，查找相关项目设立的政策和文件要求，对比分析实际执行程序是否按照政策及文件要求执行，分析立项程序的规范性。</w:t>
      </w:r>
    </w:p>
    <w:p>
      <w:pPr>
        <w:pStyle w:val="6"/>
        <w:ind w:firstLine="560"/>
        <w:rPr>
          <w:color w:val="auto"/>
          <w:highlight w:val="none"/>
        </w:rPr>
      </w:pPr>
      <w:r>
        <w:rPr>
          <w:rFonts w:hint="eastAsia"/>
          <w:color w:val="auto"/>
          <w:highlight w:val="none"/>
        </w:rPr>
        <w:t>绩效目标合理性：比较法，对比分析年初编制项目支出绩效目标表与项目内容的相关性、资金的匹配性等。</w:t>
      </w:r>
    </w:p>
    <w:p>
      <w:pPr>
        <w:pStyle w:val="6"/>
        <w:ind w:firstLine="560"/>
        <w:rPr>
          <w:color w:val="auto"/>
          <w:highlight w:val="none"/>
        </w:rPr>
      </w:pPr>
      <w:r>
        <w:rPr>
          <w:rFonts w:hint="eastAsia"/>
          <w:color w:val="auto"/>
          <w:highlight w:val="none"/>
        </w:rPr>
        <w:t>绩效指标明确性：比较法，比较分析年初编制项目支出绩效目标表是否符合双七原则，是否可衡量。</w:t>
      </w:r>
    </w:p>
    <w:p>
      <w:pPr>
        <w:pStyle w:val="6"/>
        <w:ind w:firstLine="560"/>
        <w:rPr>
          <w:color w:val="auto"/>
          <w:highlight w:val="none"/>
        </w:rPr>
      </w:pPr>
      <w:r>
        <w:rPr>
          <w:rFonts w:hint="eastAsia"/>
          <w:color w:val="auto"/>
          <w:highlight w:val="none"/>
        </w:rPr>
        <w:t>预算编制科学性</w:t>
      </w:r>
      <w:r>
        <w:rPr>
          <w:rFonts w:hint="eastAsia"/>
          <w:color w:val="auto"/>
          <w:highlight w:val="none"/>
        </w:rPr>
        <w:tab/>
      </w:r>
      <w:r>
        <w:rPr>
          <w:rFonts w:hint="eastAsia"/>
          <w:color w:val="auto"/>
          <w:highlight w:val="none"/>
        </w:rPr>
        <w:t>成本效益分析法</w:t>
      </w:r>
      <w:r>
        <w:rPr>
          <w:rFonts w:hint="eastAsia"/>
          <w:color w:val="auto"/>
          <w:highlight w:val="none"/>
        </w:rPr>
        <w:tab/>
      </w:r>
      <w:r>
        <w:rPr>
          <w:rFonts w:hint="eastAsia"/>
          <w:color w:val="auto"/>
          <w:highlight w:val="none"/>
        </w:rPr>
        <w:t>分析在产出一定的情况下，成本取值是否有依据，是否经过询价，是否按照市场最低成本编制。</w:t>
      </w:r>
    </w:p>
    <w:p>
      <w:pPr>
        <w:pStyle w:val="6"/>
        <w:ind w:firstLine="560"/>
        <w:rPr>
          <w:color w:val="auto"/>
          <w:highlight w:val="none"/>
        </w:rPr>
      </w:pPr>
      <w:r>
        <w:rPr>
          <w:rFonts w:hint="eastAsia"/>
          <w:color w:val="auto"/>
          <w:highlight w:val="none"/>
        </w:rPr>
        <w:t>资金分配合理性：因素分析法，综合分析资金的分配依据是否充分，分配金额是否与项目实施单位需求金额一致，</w:t>
      </w:r>
    </w:p>
    <w:p>
      <w:pPr>
        <w:pStyle w:val="6"/>
        <w:ind w:firstLine="560"/>
        <w:rPr>
          <w:color w:val="auto"/>
          <w:highlight w:val="none"/>
        </w:rPr>
      </w:pPr>
      <w:r>
        <w:rPr>
          <w:rFonts w:hint="eastAsia"/>
          <w:color w:val="auto"/>
          <w:highlight w:val="none"/>
        </w:rPr>
        <w:t>资金到位率：比较法，资金到位率预期指标值应为100%，通过实际计算，分析实际完成值和预期指标值之间的差距和原因。</w:t>
      </w:r>
    </w:p>
    <w:p>
      <w:pPr>
        <w:pStyle w:val="6"/>
        <w:ind w:firstLine="560"/>
        <w:rPr>
          <w:color w:val="auto"/>
          <w:highlight w:val="none"/>
        </w:rPr>
      </w:pPr>
      <w:r>
        <w:rPr>
          <w:rFonts w:hint="eastAsia"/>
          <w:color w:val="auto"/>
          <w:highlight w:val="none"/>
        </w:rPr>
        <w:t>预算执行率：比较法，预算执行率预期指标值应为100%，通过实际计算，分析实际完成值和预期指标值之间的差距和原因。</w:t>
      </w:r>
    </w:p>
    <w:p>
      <w:pPr>
        <w:pStyle w:val="6"/>
        <w:ind w:firstLine="560"/>
        <w:rPr>
          <w:color w:val="auto"/>
          <w:highlight w:val="none"/>
        </w:rPr>
      </w:pPr>
      <w:r>
        <w:rPr>
          <w:rFonts w:hint="eastAsia"/>
          <w:color w:val="auto"/>
          <w:highlight w:val="none"/>
        </w:rPr>
        <w:t>资金使用合规性：文献法、实地勘察法，一是查找资金管理办法，包括专项资金管理办法和单位自有资金管理办法；二是通过查账了解具体开支情况，是否专用专用，是否按照标准支出。</w:t>
      </w:r>
    </w:p>
    <w:p>
      <w:pPr>
        <w:pStyle w:val="6"/>
        <w:ind w:firstLine="560"/>
        <w:rPr>
          <w:color w:val="auto"/>
          <w:highlight w:val="none"/>
        </w:rPr>
      </w:pPr>
      <w:r>
        <w:rPr>
          <w:rFonts w:hint="eastAsia"/>
          <w:color w:val="auto"/>
          <w:highlight w:val="none"/>
        </w:rPr>
        <w:t>管理制度健全性：文献法、比较法，查阅项目实施人员提供的财务和业务管理制度，将已建立的制度与现行的法律法规和政策要求进行对比，分析项目制度的合法性、合规性、完整性。</w:t>
      </w:r>
    </w:p>
    <w:p>
      <w:pPr>
        <w:pStyle w:val="6"/>
        <w:ind w:firstLine="560"/>
        <w:rPr>
          <w:color w:val="auto"/>
          <w:highlight w:val="none"/>
        </w:rPr>
      </w:pPr>
      <w:r>
        <w:rPr>
          <w:rFonts w:hint="eastAsia"/>
          <w:color w:val="auto"/>
          <w:highlight w:val="none"/>
        </w:rPr>
        <w:t>制度执行有效性：比较法，结合项目实际实施过程性文件，根据已建设的财务管理制度和项目管理制度综合分析制度执行的有效性。</w:t>
      </w:r>
    </w:p>
    <w:p>
      <w:pPr>
        <w:pStyle w:val="6"/>
        <w:ind w:firstLine="560"/>
        <w:rPr>
          <w:color w:val="auto"/>
          <w:highlight w:val="none"/>
        </w:rPr>
      </w:pPr>
      <w:r>
        <w:rPr>
          <w:rFonts w:hint="eastAsia"/>
          <w:color w:val="auto"/>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ind w:firstLine="560"/>
        <w:rPr>
          <w:color w:val="auto"/>
          <w:highlight w:val="none"/>
        </w:rPr>
      </w:pPr>
      <w:r>
        <w:rPr>
          <w:rFonts w:hint="eastAsia"/>
          <w:color w:val="auto"/>
          <w:highlight w:val="none"/>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lang w:val="en-US" w:eastAsia="zh-CN"/>
        </w:rPr>
        <w:t>秦宁</w:t>
      </w:r>
      <w:r>
        <w:rPr>
          <w:rFonts w:hint="eastAsia"/>
          <w:color w:val="auto"/>
          <w:highlight w:val="none"/>
        </w:rPr>
        <w:t>（评价小组组长）：主要负责</w:t>
      </w:r>
      <w:r>
        <w:rPr>
          <w:rFonts w:hint="eastAsia"/>
          <w:color w:val="auto"/>
          <w:highlight w:val="none"/>
          <w:lang w:val="en-US" w:eastAsia="zh-CN"/>
        </w:rPr>
        <w:t>项目绩效评价全盘工作</w:t>
      </w:r>
      <w:r>
        <w:rPr>
          <w:rFonts w:hint="eastAsia"/>
          <w:color w:val="auto"/>
          <w:highlight w:val="none"/>
        </w:rPr>
        <w:t>;</w:t>
      </w:r>
    </w:p>
    <w:p>
      <w:pPr>
        <w:ind w:firstLine="560"/>
        <w:rPr>
          <w:color w:val="auto"/>
          <w:highlight w:val="none"/>
        </w:rPr>
      </w:pPr>
      <w:r>
        <w:rPr>
          <w:rFonts w:hint="eastAsia"/>
          <w:color w:val="auto"/>
          <w:highlight w:val="none"/>
          <w:lang w:val="en-US" w:eastAsia="zh-CN"/>
        </w:rPr>
        <w:t>麦麦提艾力·麦麦提奴尔</w:t>
      </w:r>
      <w:r>
        <w:rPr>
          <w:rFonts w:hint="eastAsia"/>
          <w:color w:val="auto"/>
          <w:highlight w:val="none"/>
        </w:rPr>
        <w:t>（评价小组组员）：主要负责</w:t>
      </w:r>
      <w:r>
        <w:rPr>
          <w:rFonts w:hint="eastAsia"/>
          <w:color w:val="auto"/>
          <w:highlight w:val="none"/>
          <w:lang w:val="en-US" w:eastAsia="zh-CN"/>
        </w:rPr>
        <w:t>项目绩效的资料提供和准确性核对</w:t>
      </w:r>
      <w:r>
        <w:rPr>
          <w:rFonts w:hint="eastAsia"/>
          <w:color w:val="auto"/>
          <w:highlight w:val="none"/>
        </w:rPr>
        <w:t>;</w:t>
      </w:r>
    </w:p>
    <w:p>
      <w:pPr>
        <w:ind w:firstLine="560"/>
        <w:rPr>
          <w:color w:val="auto"/>
          <w:highlight w:val="none"/>
        </w:rPr>
      </w:pPr>
      <w:r>
        <w:rPr>
          <w:rFonts w:hint="eastAsia"/>
          <w:color w:val="auto"/>
          <w:highlight w:val="none"/>
          <w:lang w:val="en-US" w:eastAsia="zh-CN"/>
        </w:rPr>
        <w:t>陈凌霄</w:t>
      </w:r>
      <w:r>
        <w:rPr>
          <w:rFonts w:hint="eastAsia"/>
          <w:color w:val="auto"/>
          <w:highlight w:val="none"/>
        </w:rPr>
        <w:t>（评价小组组员）：主要负责</w:t>
      </w:r>
      <w:r>
        <w:rPr>
          <w:rFonts w:hint="eastAsia"/>
          <w:color w:val="auto"/>
          <w:highlight w:val="none"/>
          <w:lang w:val="en-US" w:eastAsia="zh-CN"/>
        </w:rPr>
        <w:t>提供项目绩效的资料和后期报告报表的撰写</w:t>
      </w:r>
      <w:r>
        <w:rPr>
          <w:rFonts w:hint="eastAsia"/>
          <w:color w:val="auto"/>
          <w:highlight w:val="none"/>
        </w:rPr>
        <w:t>。</w:t>
      </w:r>
    </w:p>
    <w:p>
      <w:pPr>
        <w:ind w:firstLine="560"/>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rPr>
        <w:t>2023年2月28日-3月2日，评价小组按照绩效评价的原则和规范，对取得的资料进行审查核实，对采集的数据进行分析，按照绩效评价指标评分表逐项进行打分、分析、汇总各方评价结果。</w:t>
      </w:r>
    </w:p>
    <w:p>
      <w:pPr>
        <w:pStyle w:val="2"/>
        <w:ind w:firstLine="562"/>
        <w:rPr>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rPr>
        <w:t>2023年3月2日-3月4日评价小组</w:t>
      </w:r>
      <w:r>
        <w:rPr>
          <w:color w:val="auto"/>
          <w:highlight w:val="none"/>
        </w:rPr>
        <w:t>撰写绩效评价报告，按照</w:t>
      </w:r>
      <w:r>
        <w:rPr>
          <w:rFonts w:hint="eastAsia"/>
          <w:color w:val="auto"/>
          <w:highlight w:val="none"/>
        </w:rPr>
        <w:t>新疆维吾尔自治区财政绩效管理信息系统绩效评价</w:t>
      </w:r>
      <w:r>
        <w:rPr>
          <w:color w:val="auto"/>
          <w:highlight w:val="none"/>
        </w:rPr>
        <w:t>模块中统一格式和文本框架撰写绩效评价报告</w:t>
      </w:r>
      <w:r>
        <w:rPr>
          <w:rFonts w:hint="eastAsia"/>
          <w:color w:val="auto"/>
          <w:highlight w:val="none"/>
        </w:rPr>
        <w:t>并提交审核。</w:t>
      </w:r>
    </w:p>
    <w:p>
      <w:pPr>
        <w:pStyle w:val="2"/>
        <w:ind w:firstLine="562"/>
        <w:rPr>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w:t>
      </w:r>
      <w:r>
        <w:rPr>
          <w:rFonts w:hint="eastAsia"/>
          <w:color w:val="auto"/>
        </w:rPr>
        <w:t>达成</w:t>
      </w:r>
      <w:r>
        <w:rPr>
          <w:rFonts w:hint="eastAsia"/>
          <w:color w:val="auto"/>
          <w:lang w:val="zh-TW" w:eastAsia="zh-TW"/>
        </w:rPr>
        <w:t>年初设立的绩效目标</w:t>
      </w:r>
      <w:r>
        <w:rPr>
          <w:rFonts w:hint="eastAsia"/>
          <w:color w:val="auto"/>
          <w:highlight w:val="none"/>
          <w:lang w:val="zh-TW" w:eastAsia="zh-TW"/>
        </w:rPr>
        <w:t>，在实施过程中取得了良好的成效，具体表现在以下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color w:val="auto"/>
          <w:highlight w:val="none"/>
          <w:lang w:val="zh-TW" w:eastAsia="zh-TW"/>
        </w:rPr>
      </w:pPr>
      <w:r>
        <w:rPr>
          <w:rFonts w:hint="eastAsia"/>
          <w:color w:val="auto"/>
          <w:highlight w:val="none"/>
          <w:lang w:val="zh-TW" w:eastAsia="zh-TW"/>
        </w:rPr>
        <w:t>一是按计划及时完成每月发放的村干部及小组长、到村任职国家干部的每月工资，并提高他们的生活质量水平。从而加强镇政府对村干部的管理力度并办事效率，增强村干部对国家的感恩意识。</w:t>
      </w:r>
    </w:p>
    <w:p>
      <w:pPr>
        <w:ind w:firstLine="560"/>
      </w:pPr>
      <w:r>
        <w:rPr>
          <w:rFonts w:hint="eastAsia"/>
        </w:rPr>
        <w:t>二是有效提高了基层干部的工作积极性和主动性，一些基层干部原本就是本村的村民，对村里情况较为熟悉，在做好自己本职工作的同时热心为群众服务，并得到了党和政府的认可。</w:t>
      </w:r>
    </w:p>
    <w:p>
      <w:pPr>
        <w:ind w:firstLine="560"/>
        <w:rPr>
          <w:color w:val="auto"/>
          <w:highlight w:val="none"/>
          <w:lang w:val="zh-TW" w:eastAsia="zh-TW"/>
        </w:rPr>
      </w:pPr>
      <w:r>
        <w:rPr>
          <w:rFonts w:hint="eastAsia"/>
        </w:rPr>
        <w:t>三是村干部在生活水平得到提高、工作能力得到认可后，更加坚定了真心实意为人民群众服务的信念和决心，为更加顺利的开展群众工作奠定了良好基础，提升了业务保障能力和水平。</w:t>
      </w:r>
    </w:p>
    <w:p>
      <w:pPr>
        <w:pStyle w:val="4"/>
        <w:ind w:left="560" w:leftChars="200" w:firstLine="0" w:firstLineChars="0"/>
        <w:rPr>
          <w:color w:val="auto"/>
          <w:highlight w:val="none"/>
        </w:rPr>
      </w:pPr>
      <w:r>
        <w:rPr>
          <w:rFonts w:hint="eastAsia"/>
          <w:color w:val="auto"/>
          <w:highlight w:val="none"/>
        </w:rPr>
        <w:t>（二）评价结论</w:t>
      </w:r>
    </w:p>
    <w:p>
      <w:pPr>
        <w:ind w:firstLine="560"/>
        <w:rPr>
          <w:color w:val="auto"/>
          <w:highlight w:val="none"/>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绩效进行客观评价，最终评分结果：总分为100分，绩效评级为“优”。综合评价结论如下：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rPr>
        <w:t>个，实现三级指标数量</w:t>
      </w:r>
      <w:r>
        <w:rPr>
          <w:rFonts w:hint="eastAsia"/>
          <w:color w:val="auto"/>
          <w:highlight w:val="none"/>
          <w:lang w:val="en-US" w:eastAsia="zh-CN"/>
        </w:rPr>
        <w:t>22</w:t>
      </w:r>
      <w:r>
        <w:rPr>
          <w:rFonts w:hint="eastAsia"/>
          <w:color w:val="auto"/>
          <w:highlight w:val="none"/>
        </w:rPr>
        <w:t>个</w:t>
      </w:r>
      <w:r>
        <w:rPr>
          <w:rFonts w:hint="eastAsia"/>
          <w:color w:val="auto"/>
          <w:highlight w:val="none"/>
          <w:lang w:val="zh-TW" w:eastAsia="zh-TW"/>
        </w:rPr>
        <w:t>，</w:t>
      </w:r>
      <w:r>
        <w:rPr>
          <w:rFonts w:hint="eastAsia"/>
          <w:color w:val="auto"/>
          <w:highlight w:val="none"/>
        </w:rPr>
        <w:t>总体完成率为100</w:t>
      </w:r>
      <w:r>
        <w:rPr>
          <w:rFonts w:hint="eastAsia"/>
          <w:color w:val="auto"/>
          <w:highlight w:val="none"/>
          <w:lang w:val="en-US" w:eastAsia="zh-CN"/>
        </w:rPr>
        <w:t>.00</w:t>
      </w:r>
      <w:r>
        <w:rPr>
          <w:rFonts w:hint="eastAsia"/>
          <w:color w:val="auto"/>
          <w:highlight w:val="none"/>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个，满分指标6个，得分</w:t>
      </w:r>
      <w:r>
        <w:rPr>
          <w:rFonts w:hint="eastAsia"/>
          <w:color w:val="auto"/>
          <w:highlight w:val="none"/>
        </w:rPr>
        <w:t>率100</w:t>
      </w:r>
      <w:r>
        <w:rPr>
          <w:rFonts w:hint="eastAsia"/>
          <w:color w:val="auto"/>
          <w:highlight w:val="none"/>
          <w:lang w:val="en-US" w:eastAsia="zh-CN"/>
        </w:rPr>
        <w:t>.00</w:t>
      </w:r>
      <w:r>
        <w:rPr>
          <w:rFonts w:hint="eastAsia"/>
          <w:color w:val="auto"/>
          <w:highlight w:val="none"/>
        </w:rPr>
        <w:t>%；过程管理类指标共设置5个，满分指标5个，得分率100</w:t>
      </w:r>
      <w:r>
        <w:rPr>
          <w:rFonts w:hint="eastAsia"/>
          <w:color w:val="auto"/>
          <w:highlight w:val="none"/>
          <w:lang w:val="en-US" w:eastAsia="zh-CN"/>
        </w:rPr>
        <w:t>.00</w:t>
      </w:r>
      <w:r>
        <w:rPr>
          <w:rFonts w:hint="eastAsia"/>
          <w:color w:val="auto"/>
          <w:highlight w:val="none"/>
        </w:rPr>
        <w:t>%；项目产出类指标共设置7个，满分指标7个，得分率100</w:t>
      </w:r>
      <w:r>
        <w:rPr>
          <w:rFonts w:hint="eastAsia"/>
          <w:color w:val="auto"/>
          <w:highlight w:val="none"/>
          <w:lang w:val="en-US" w:eastAsia="zh-CN"/>
        </w:rPr>
        <w:t>.00</w:t>
      </w:r>
      <w:r>
        <w:rPr>
          <w:rFonts w:hint="eastAsia"/>
          <w:color w:val="auto"/>
          <w:highlight w:val="none"/>
        </w:rPr>
        <w:t>%；项目效益类指标共设置</w:t>
      </w:r>
      <w:r>
        <w:rPr>
          <w:rFonts w:hint="eastAsia"/>
          <w:color w:val="auto"/>
          <w:highlight w:val="none"/>
          <w:lang w:val="en-US" w:eastAsia="zh-CN"/>
        </w:rPr>
        <w:t>4</w:t>
      </w:r>
      <w:r>
        <w:rPr>
          <w:rFonts w:hint="eastAsia"/>
          <w:color w:val="auto"/>
          <w:highlight w:val="none"/>
        </w:rPr>
        <w:t>个，满分指标</w:t>
      </w:r>
      <w:r>
        <w:rPr>
          <w:rFonts w:hint="eastAsia"/>
          <w:color w:val="auto"/>
          <w:highlight w:val="none"/>
          <w:lang w:val="en-US" w:eastAsia="zh-CN"/>
        </w:rPr>
        <w:t>4</w:t>
      </w:r>
      <w:r>
        <w:rPr>
          <w:rFonts w:hint="eastAsia"/>
          <w:color w:val="auto"/>
          <w:highlight w:val="none"/>
        </w:rPr>
        <w:t>个，得分率100</w:t>
      </w:r>
      <w:r>
        <w:rPr>
          <w:rFonts w:hint="eastAsia"/>
          <w:color w:val="auto"/>
          <w:highlight w:val="none"/>
          <w:lang w:val="en-US" w:eastAsia="zh-CN"/>
        </w:rPr>
        <w:t>.00</w:t>
      </w:r>
      <w:r>
        <w:rPr>
          <w:rFonts w:hint="eastAsia"/>
          <w:color w:val="auto"/>
          <w:highlight w:val="none"/>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w:t>
      </w:r>
      <w:r>
        <w:rPr>
          <w:rFonts w:hint="eastAsia"/>
          <w:color w:val="auto"/>
          <w:highlight w:val="none"/>
          <w:lang w:val="en-US" w:eastAsia="zh-CN"/>
        </w:rPr>
        <w:t>.00</w:t>
      </w:r>
      <w:r>
        <w:rPr>
          <w:rFonts w:hint="eastAsia" w:cs="仿宋_GB2312"/>
          <w:color w:val="auto"/>
          <w:highlight w:val="none"/>
        </w:rPr>
        <w:t>分，实际得分21</w:t>
      </w:r>
      <w:r>
        <w:rPr>
          <w:rFonts w:hint="eastAsia"/>
          <w:color w:val="auto"/>
          <w:highlight w:val="none"/>
          <w:lang w:val="en-US" w:eastAsia="zh-CN"/>
        </w:rPr>
        <w:t>.00</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w:t>
      </w:r>
      <w:r>
        <w:rPr>
          <w:rFonts w:hint="eastAsia"/>
          <w:color w:val="auto"/>
          <w:highlight w:val="none"/>
          <w:lang w:val="en-US" w:eastAsia="zh-CN"/>
        </w:rPr>
        <w:t>的实施</w:t>
      </w:r>
      <w:r>
        <w:rPr>
          <w:rFonts w:hint="eastAsia"/>
          <w:color w:val="auto"/>
          <w:highlight w:val="none"/>
          <w:lang w:eastAsia="zh-Hans"/>
        </w:rPr>
        <w:t>符合</w:t>
      </w:r>
      <w:r>
        <w:rPr>
          <w:rFonts w:hint="eastAsia"/>
          <w:color w:val="auto"/>
          <w:highlight w:val="none"/>
        </w:rPr>
        <w:t>《自治区全面加强农村党的基层组织建设的意见》（新党发</w:t>
      </w:r>
      <w:r>
        <w:rPr>
          <w:rFonts w:hint="eastAsia"/>
          <w:color w:val="auto"/>
          <w:highlight w:val="none"/>
          <w:lang w:val="en-US" w:eastAsia="zh-CN"/>
        </w:rPr>
        <w:t>〔2019〕</w:t>
      </w:r>
      <w:r>
        <w:rPr>
          <w:rFonts w:hint="eastAsia"/>
          <w:color w:val="auto"/>
          <w:highlight w:val="none"/>
        </w:rPr>
        <w:t>9号）、《关于加强南疆四地州村党组织和带头人队伍建设的若干规定（试行）》（新党办法</w:t>
      </w:r>
      <w:r>
        <w:rPr>
          <w:rFonts w:hint="eastAsia"/>
          <w:color w:val="auto"/>
          <w:highlight w:val="none"/>
          <w:lang w:val="en-US" w:eastAsia="zh-CN"/>
        </w:rPr>
        <w:t>〔2020〕</w:t>
      </w:r>
      <w:r>
        <w:rPr>
          <w:rFonts w:hint="eastAsia"/>
          <w:color w:val="auto"/>
          <w:highlight w:val="none"/>
        </w:rPr>
        <w:t>32号）、《关于健全党建引领基层治理工作体系的指导意见》（新党办发</w:t>
      </w:r>
      <w:r>
        <w:rPr>
          <w:rFonts w:hint="eastAsia"/>
          <w:color w:val="auto"/>
          <w:highlight w:val="none"/>
          <w:lang w:val="en-US" w:eastAsia="zh-CN"/>
        </w:rPr>
        <w:t>〔2022〕</w:t>
      </w:r>
      <w:r>
        <w:rPr>
          <w:rFonts w:hint="eastAsia"/>
          <w:color w:val="auto"/>
          <w:highlight w:val="none"/>
        </w:rPr>
        <w:t>14号）、《关于建立村干部报酬正常增长机制的通知》（和党建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等文件中：</w:t>
      </w:r>
      <w:r>
        <w:rPr>
          <w:rFonts w:hint="eastAsia"/>
          <w:color w:val="auto"/>
          <w:highlight w:val="none"/>
        </w:rPr>
        <w:t>建立健全村干部报酬和村民小组长（村级后背力量）岗位补贴增长机制，充分调动村干部扎根家乡、建设家乡的热情</w:t>
      </w:r>
      <w:r>
        <w:rPr>
          <w:rFonts w:hint="eastAsia"/>
          <w:color w:val="auto"/>
          <w:highlight w:val="none"/>
          <w:lang w:val="en-US" w:eastAsia="zh-CN"/>
        </w:rPr>
        <w:t>的内容</w:t>
      </w:r>
      <w:r>
        <w:rPr>
          <w:rFonts w:hint="eastAsia"/>
          <w:color w:val="auto"/>
          <w:highlight w:val="none"/>
        </w:rPr>
        <w:t>，</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w:t>
      </w:r>
      <w:r>
        <w:rPr>
          <w:rFonts w:hint="eastAsia"/>
          <w:color w:val="auto"/>
          <w:highlight w:val="none"/>
        </w:rPr>
        <w:t>立项符合《</w:t>
      </w:r>
      <w:r>
        <w:rPr>
          <w:rFonts w:hint="eastAsia"/>
          <w:color w:val="auto"/>
          <w:highlight w:val="none"/>
          <w:lang w:val="en-US" w:eastAsia="zh-CN"/>
        </w:rPr>
        <w:t>洛浦县</w:t>
      </w:r>
      <w:r>
        <w:rPr>
          <w:rFonts w:hint="eastAsia"/>
          <w:color w:val="auto"/>
          <w:highlight w:val="none"/>
          <w:lang w:eastAsia="zh-CN"/>
        </w:rPr>
        <w:t>多鲁乡</w:t>
      </w:r>
      <w:r>
        <w:rPr>
          <w:rFonts w:hint="eastAsia"/>
          <w:color w:val="auto"/>
          <w:highlight w:val="none"/>
          <w:lang w:val="en-US" w:eastAsia="zh-CN"/>
        </w:rPr>
        <w:t>人民政府</w:t>
      </w:r>
      <w:r>
        <w:rPr>
          <w:rFonts w:hint="eastAsia"/>
          <w:color w:val="auto"/>
          <w:highlight w:val="none"/>
        </w:rPr>
        <w:t>配置内设机构和人员编制规定》</w:t>
      </w:r>
      <w:r>
        <w:rPr>
          <w:rFonts w:hint="eastAsia"/>
          <w:color w:val="000000"/>
          <w:lang w:eastAsia="zh-Hans"/>
        </w:rPr>
        <w:t>中职责范围</w:t>
      </w:r>
      <w:r>
        <w:rPr>
          <w:rFonts w:hint="eastAsia"/>
          <w:color w:val="000000"/>
        </w:rPr>
        <w:t>中的“负责抓好本乡党建工作、群团工作、精神文明建设工作</w:t>
      </w:r>
      <w:r>
        <w:rPr>
          <w:rFonts w:hint="eastAsia"/>
          <w:color w:val="000000"/>
          <w:lang w:eastAsia="zh-CN"/>
        </w:rPr>
        <w:t>，</w:t>
      </w:r>
      <w:r>
        <w:rPr>
          <w:rFonts w:hint="eastAsia"/>
          <w:color w:val="000000"/>
          <w:lang w:val="en-US" w:eastAsia="zh-CN"/>
        </w:rPr>
        <w:t>保障单位干部生活</w:t>
      </w:r>
      <w:r>
        <w:rPr>
          <w:rFonts w:hint="eastAsia"/>
          <w:color w:val="000000"/>
        </w:rPr>
        <w:t>”</w:t>
      </w:r>
      <w:r>
        <w:rPr>
          <w:rFonts w:hint="eastAsia"/>
          <w:color w:val="auto"/>
          <w:highlight w:val="none"/>
        </w:rPr>
        <w:t>，属于我单位履职所需；根据《财政资金直接支付申请书》，本项目资金性质为“公共财政预算”功能分类为“其他组织事务支出”</w:t>
      </w:r>
      <w:r>
        <w:rPr>
          <w:rFonts w:hint="eastAsia"/>
          <w:color w:val="auto"/>
          <w:highlight w:val="none"/>
          <w:lang w:eastAsia="zh-Hans"/>
        </w:rPr>
        <w:t>经济分类为“社会福利和救助”属于公共财政支持范围，符合中央、地方事权支出责任划分原则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val="en-US" w:eastAsia="zh-CN"/>
        </w:rPr>
        <w:t>.00</w:t>
      </w:r>
      <w:r>
        <w:rPr>
          <w:rFonts w:hint="eastAsia"/>
          <w:color w:val="auto"/>
          <w:highlight w:val="none"/>
          <w:lang w:eastAsia="zh-Hans"/>
        </w:rPr>
        <w:t>分，根据</w:t>
      </w:r>
      <w:r>
        <w:rPr>
          <w:rFonts w:hint="eastAsia"/>
          <w:color w:val="auto"/>
          <w:highlight w:val="none"/>
        </w:rPr>
        <w:t>评分标准得5</w:t>
      </w:r>
      <w:r>
        <w:rPr>
          <w:rFonts w:hint="eastAsia"/>
          <w:color w:val="auto"/>
          <w:highlight w:val="none"/>
          <w:lang w:val="en-US" w:eastAsia="zh-CN"/>
        </w:rPr>
        <w:t>.00</w:t>
      </w:r>
      <w:r>
        <w:rPr>
          <w:rFonts w:hint="eastAsia"/>
          <w:color w:val="auto"/>
          <w:highlight w:val="none"/>
        </w:rPr>
        <w:t>分，本项目立项依据充分。</w:t>
      </w:r>
    </w:p>
    <w:p>
      <w:pPr>
        <w:ind w:firstLine="562"/>
        <w:rPr>
          <w:b/>
          <w:bCs/>
          <w:color w:val="auto"/>
          <w:highlight w:val="none"/>
        </w:rPr>
      </w:pPr>
      <w:r>
        <w:rPr>
          <w:rFonts w:hint="eastAsia"/>
          <w:b/>
          <w:bCs/>
          <w:color w:val="auto"/>
          <w:highlight w:val="none"/>
        </w:rPr>
        <w:t>（2）立项程序规范性</w:t>
      </w:r>
    </w:p>
    <w:p>
      <w:pPr>
        <w:ind w:firstLine="560"/>
        <w:rPr>
          <w:rFonts w:hint="eastAsia"/>
          <w:color w:val="auto"/>
          <w:highlight w:val="none"/>
        </w:rPr>
      </w:pPr>
      <w:r>
        <w:rPr>
          <w:rFonts w:hint="eastAsia"/>
        </w:rPr>
        <w:t>本项目为年初预算项目，</w:t>
      </w:r>
      <w:r>
        <w:rPr>
          <w:rFonts w:hint="eastAsia"/>
          <w:color w:val="auto"/>
          <w:highlight w:val="none"/>
          <w:lang w:val="en-US" w:eastAsia="zh-CN"/>
        </w:rPr>
        <w:t>每年于年初</w:t>
      </w:r>
      <w:r>
        <w:rPr>
          <w:rFonts w:hint="eastAsia"/>
        </w:rPr>
        <w:t>由项目负责人收集工作队员和村干部人员情况，做好台账，并登记入册，保证随时掌握人员动态变化情况</w:t>
      </w:r>
      <w:r>
        <w:rPr>
          <w:rFonts w:hint="eastAsia"/>
          <w:lang w:eastAsia="zh-CN"/>
        </w:rPr>
        <w:t>，</w:t>
      </w:r>
      <w:r>
        <w:rPr>
          <w:rFonts w:hint="eastAsia"/>
          <w:lang w:val="en-US" w:eastAsia="zh-CN"/>
        </w:rPr>
        <w:t>后</w:t>
      </w:r>
      <w:r>
        <w:rPr>
          <w:rFonts w:hint="eastAsia"/>
          <w:color w:val="auto"/>
          <w:highlight w:val="none"/>
          <w:lang w:val="en-US" w:eastAsia="zh-CN"/>
        </w:rPr>
        <w:t>由我单位向中共洛浦县委组织部申请，按照核定的编制人数和实际在岗的人数进行综合考量，由相关上级部门进行资金的总核算和拨付。</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w:t>
      </w:r>
      <w:r>
        <w:rPr>
          <w:rFonts w:hint="eastAsia"/>
        </w:rPr>
        <w:t>本</w:t>
      </w:r>
      <w:r>
        <w:rPr>
          <w:rFonts w:hint="eastAsia"/>
          <w:lang w:eastAsia="zh-Hans"/>
        </w:rPr>
        <w:t>项目为</w:t>
      </w:r>
      <w:r>
        <w:rPr>
          <w:rFonts w:hint="eastAsia"/>
        </w:rPr>
        <w:t>人员</w:t>
      </w:r>
      <w:r>
        <w:rPr>
          <w:rFonts w:hint="eastAsia"/>
          <w:lang w:eastAsia="zh-Hans"/>
        </w:rPr>
        <w:t>类项目，</w:t>
      </w:r>
      <w:r>
        <w:rPr>
          <w:rFonts w:hint="eastAsia"/>
        </w:rPr>
        <w:t>属于经常性项目</w:t>
      </w:r>
      <w:r>
        <w:rPr>
          <w:rFonts w:hint="eastAsia"/>
          <w:color w:val="auto"/>
          <w:highlight w:val="none"/>
        </w:rPr>
        <w:t>，</w:t>
      </w:r>
      <w:r>
        <w:rPr>
          <w:rFonts w:hint="eastAsia"/>
          <w:color w:val="auto"/>
          <w:highlight w:val="none"/>
          <w:lang w:eastAsia="zh-Hans"/>
        </w:rPr>
        <w:t>项目预算金额为1110.67万元，</w:t>
      </w:r>
      <w:r>
        <w:rPr>
          <w:rFonts w:hint="eastAsia"/>
          <w:lang w:eastAsia="zh-Hans"/>
        </w:rPr>
        <w:t>不涉及</w:t>
      </w:r>
      <w:r>
        <w:rPr>
          <w:rFonts w:hint="eastAsia"/>
        </w:rPr>
        <w:t>可行性研究、事前绩效评估和风险评估</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val="en-US" w:eastAsia="zh-CN"/>
        </w:rPr>
        <w:t>.00</w:t>
      </w:r>
      <w:r>
        <w:rPr>
          <w:rFonts w:hint="eastAsia"/>
          <w:color w:val="auto"/>
          <w:highlight w:val="none"/>
          <w:lang w:eastAsia="zh-Hans"/>
        </w:rPr>
        <w:t>分，根据评分标准</w:t>
      </w:r>
      <w:r>
        <w:rPr>
          <w:rFonts w:hint="eastAsia"/>
          <w:color w:val="auto"/>
          <w:highlight w:val="none"/>
        </w:rPr>
        <w:t>得3</w:t>
      </w:r>
      <w:r>
        <w:rPr>
          <w:rFonts w:hint="eastAsia"/>
          <w:color w:val="auto"/>
          <w:highlight w:val="none"/>
          <w:lang w:val="en-US" w:eastAsia="zh-CN"/>
        </w:rPr>
        <w:t>.00</w:t>
      </w:r>
      <w:r>
        <w:rPr>
          <w:rFonts w:hint="eastAsia"/>
          <w:color w:val="auto"/>
          <w:highlight w:val="none"/>
        </w:rPr>
        <w:t>分，本项目立项程序合规。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本项目已设置年度绩效目标，具体内容为“为</w:t>
      </w:r>
      <w:r>
        <w:rPr>
          <w:rFonts w:hint="eastAsia"/>
          <w:color w:val="auto"/>
          <w:highlight w:val="none"/>
          <w:lang w:val="en-US" w:eastAsia="zh-CN"/>
        </w:rPr>
        <w:t>351</w:t>
      </w:r>
      <w:r>
        <w:rPr>
          <w:color w:val="auto"/>
          <w:highlight w:val="none"/>
        </w:rPr>
        <w:t>名村干部及村任职国家公职人员发放14个月工资</w:t>
      </w:r>
      <w:r>
        <w:rPr>
          <w:rFonts w:hint="eastAsia"/>
          <w:color w:val="auto"/>
          <w:highlight w:val="none"/>
          <w:lang w:eastAsia="zh-CN"/>
        </w:rPr>
        <w:t>，</w:t>
      </w:r>
      <w:r>
        <w:rPr>
          <w:color w:val="auto"/>
          <w:highlight w:val="none"/>
        </w:rPr>
        <w:t>人均发放标准为</w:t>
      </w:r>
      <w:r>
        <w:rPr>
          <w:rFonts w:hint="eastAsia"/>
          <w:color w:val="auto"/>
          <w:highlight w:val="none"/>
        </w:rPr>
        <w:t>2260.21</w:t>
      </w:r>
      <w:r>
        <w:rPr>
          <w:color w:val="auto"/>
          <w:highlight w:val="none"/>
        </w:rPr>
        <w:t>元/月</w:t>
      </w:r>
      <w:r>
        <w:rPr>
          <w:rFonts w:hint="eastAsia"/>
          <w:color w:val="auto"/>
          <w:highlight w:val="none"/>
        </w:rPr>
        <w:t>”；本项目实际工作为：</w:t>
      </w:r>
      <w:r>
        <w:rPr>
          <w:color w:val="auto"/>
          <w:highlight w:val="none"/>
        </w:rPr>
        <w:t>已完成为</w:t>
      </w:r>
      <w:r>
        <w:rPr>
          <w:rFonts w:hint="eastAsia"/>
          <w:color w:val="auto"/>
          <w:highlight w:val="none"/>
          <w:lang w:val="en-US" w:eastAsia="zh-CN"/>
        </w:rPr>
        <w:t>351</w:t>
      </w:r>
      <w:r>
        <w:rPr>
          <w:color w:val="auto"/>
          <w:highlight w:val="none"/>
        </w:rPr>
        <w:t>名村干部及村任职国家公职人员发放14个月工资</w:t>
      </w:r>
      <w:r>
        <w:rPr>
          <w:rFonts w:hint="eastAsia"/>
          <w:color w:val="auto"/>
          <w:highlight w:val="none"/>
          <w:lang w:eastAsia="zh-CN"/>
        </w:rPr>
        <w:t>，</w:t>
      </w:r>
      <w:r>
        <w:rPr>
          <w:color w:val="auto"/>
          <w:highlight w:val="none"/>
        </w:rPr>
        <w:t>人均发放标准为</w:t>
      </w:r>
      <w:r>
        <w:rPr>
          <w:rFonts w:hint="eastAsia"/>
          <w:color w:val="auto"/>
          <w:highlight w:val="none"/>
        </w:rPr>
        <w:t>2260.21</w:t>
      </w:r>
      <w:r>
        <w:rPr>
          <w:color w:val="auto"/>
          <w:highlight w:val="none"/>
        </w:rPr>
        <w:t>元/月</w:t>
      </w: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按照绩效目标完成数量指标、质量指标、时效指标、成本指标，有效有效改善</w:t>
      </w:r>
      <w:r>
        <w:rPr>
          <w:rFonts w:hint="eastAsia"/>
          <w:color w:val="auto"/>
          <w:highlight w:val="none"/>
          <w:lang w:eastAsia="zh-CN"/>
        </w:rPr>
        <w:t>了</w:t>
      </w:r>
      <w:r>
        <w:rPr>
          <w:rFonts w:hint="eastAsia"/>
          <w:color w:val="auto"/>
          <w:highlight w:val="none"/>
          <w:lang w:eastAsia="zh-Hans"/>
        </w:rPr>
        <w:t>村干部、村民小组长工资报酬以及到村任职国家公职人员的生活水平，持续稳定</w:t>
      </w:r>
      <w:r>
        <w:rPr>
          <w:rFonts w:hint="eastAsia"/>
          <w:color w:val="auto"/>
          <w:highlight w:val="none"/>
          <w:lang w:eastAsia="zh-CN"/>
        </w:rPr>
        <w:t>了</w:t>
      </w:r>
      <w:r>
        <w:rPr>
          <w:rFonts w:hint="eastAsia"/>
          <w:color w:val="auto"/>
          <w:highlight w:val="none"/>
          <w:lang w:eastAsia="zh-Hans"/>
        </w:rPr>
        <w:t>农村干部和党员队伍，年度绩效目标完成，预期产出效益和效果符合正常的业绩水平。</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val="en-US" w:eastAsia="zh-CN"/>
        </w:rPr>
        <w:t>.00</w:t>
      </w:r>
      <w:r>
        <w:rPr>
          <w:rFonts w:hint="eastAsia"/>
          <w:color w:val="auto"/>
          <w:highlight w:val="none"/>
          <w:lang w:eastAsia="zh-Hans"/>
        </w:rPr>
        <w:t>分，根据评分标准得4</w:t>
      </w:r>
      <w:r>
        <w:rPr>
          <w:rFonts w:hint="eastAsia"/>
          <w:color w:val="auto"/>
          <w:highlight w:val="none"/>
          <w:lang w:val="en-US" w:eastAsia="zh-CN"/>
        </w:rPr>
        <w:t>.00</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lang w:eastAsia="zh-Hans"/>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7</w:t>
      </w:r>
      <w:r>
        <w:rPr>
          <w:rFonts w:hint="eastAsia"/>
          <w:color w:val="auto"/>
          <w:highlight w:val="none"/>
          <w:lang w:eastAsia="zh-Hans"/>
        </w:rPr>
        <w:t>个，三级指标11个，定量指标8个，定性指标3个，指标量化率为</w:t>
      </w:r>
      <w:r>
        <w:rPr>
          <w:rFonts w:hint="eastAsia"/>
          <w:color w:val="auto"/>
          <w:highlight w:val="none"/>
          <w:lang w:val="en-US" w:eastAsia="zh-CN"/>
        </w:rPr>
        <w:t>72.73</w:t>
      </w:r>
      <w:r>
        <w:rPr>
          <w:rFonts w:hint="eastAsia"/>
          <w:color w:val="auto"/>
          <w:highlight w:val="none"/>
          <w:lang w:eastAsia="zh-Hans"/>
        </w:rPr>
        <w:t>%，量化率达70%以上。</w:t>
      </w:r>
    </w:p>
    <w:p>
      <w:pPr>
        <w:ind w:firstLine="560"/>
        <w:rPr>
          <w:color w:val="auto"/>
          <w:highlight w:val="none"/>
          <w:lang w:eastAsia="zh-Hans"/>
        </w:rPr>
      </w:pPr>
      <w:r>
        <w:rPr>
          <w:rFonts w:hint="eastAsia"/>
          <w:color w:val="auto"/>
          <w:highlight w:val="none"/>
          <w:lang w:eastAsia="zh-Hans"/>
        </w:rPr>
        <w:t>综上所述，本指标满分为3</w:t>
      </w:r>
      <w:r>
        <w:rPr>
          <w:rFonts w:hint="eastAsia"/>
          <w:color w:val="auto"/>
          <w:highlight w:val="none"/>
          <w:lang w:val="en-US" w:eastAsia="zh-CN"/>
        </w:rPr>
        <w:t>.00</w:t>
      </w:r>
      <w:r>
        <w:rPr>
          <w:rFonts w:hint="eastAsia"/>
          <w:color w:val="auto"/>
          <w:highlight w:val="none"/>
          <w:lang w:eastAsia="zh-Hans"/>
        </w:rPr>
        <w:t>分，根据评分标准得3</w:t>
      </w:r>
      <w:r>
        <w:rPr>
          <w:rFonts w:hint="eastAsia"/>
          <w:color w:val="auto"/>
          <w:highlight w:val="none"/>
          <w:lang w:val="en-US" w:eastAsia="zh-CN"/>
        </w:rPr>
        <w:t>.00</w:t>
      </w:r>
      <w:r>
        <w:rPr>
          <w:rFonts w:hint="eastAsia"/>
          <w:color w:val="auto"/>
          <w:highlight w:val="none"/>
          <w:lang w:eastAsia="zh-Hans"/>
        </w:rPr>
        <w:t>分，本项目所设置绩效指标明确。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lang w:bidi="ar"/>
        </w:rPr>
        <w:t>经过经过基层办详细的摸排人员情况，统计人员台账，掌握人员流动情况，</w:t>
      </w:r>
      <w:r>
        <w:rPr>
          <w:rFonts w:hint="eastAsia"/>
          <w:color w:val="auto"/>
          <w:highlight w:val="none"/>
          <w:lang w:val="en-US" w:eastAsia="zh-CN"/>
        </w:rPr>
        <w:t>按照核定的编制人数和实际在岗的人数</w:t>
      </w:r>
      <w:r>
        <w:rPr>
          <w:rFonts w:hint="eastAsia"/>
          <w:lang w:bidi="ar"/>
        </w:rPr>
        <w:t>和补助标准</w:t>
      </w:r>
      <w:r>
        <w:rPr>
          <w:rFonts w:hint="eastAsia"/>
          <w:color w:val="auto"/>
          <w:highlight w:val="none"/>
          <w:lang w:val="en-US" w:eastAsia="zh-CN"/>
        </w:rPr>
        <w:t>进行综合考量，</w:t>
      </w:r>
      <w:r>
        <w:rPr>
          <w:rFonts w:hint="eastAsia"/>
          <w:lang w:bidi="ar"/>
        </w:rPr>
        <w:t>预算资金</w:t>
      </w:r>
      <w:r>
        <w:rPr>
          <w:rFonts w:hint="eastAsia"/>
          <w:color w:val="auto"/>
          <w:highlight w:val="none"/>
          <w:lang w:val="en-US" w:eastAsia="zh-CN"/>
        </w:rPr>
        <w:t>由相关上级部门进行资金的总核算和拨付</w:t>
      </w:r>
      <w:r>
        <w:rPr>
          <w:rFonts w:hint="eastAsia"/>
          <w:color w:val="auto"/>
          <w:highlight w:val="none"/>
        </w:rPr>
        <w:t>，</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eastAsia="zh-Hans" w:bidi="ar"/>
        </w:rPr>
      </w:pPr>
      <w:r>
        <w:rPr>
          <w:rFonts w:hint="eastAsia"/>
          <w:color w:val="auto"/>
          <w:highlight w:val="none"/>
          <w:lang w:eastAsia="zh-Hans" w:bidi="ar"/>
        </w:rPr>
        <w:t>预算申请内容为</w:t>
      </w:r>
      <w:r>
        <w:rPr>
          <w:rFonts w:hint="eastAsia"/>
          <w:color w:val="auto"/>
          <w:highlight w:val="none"/>
          <w:lang w:bidi="ar"/>
        </w:rPr>
        <w:t>：</w:t>
      </w:r>
      <w:r>
        <w:rPr>
          <w:rFonts w:hint="eastAsia"/>
          <w:color w:val="auto"/>
          <w:highlight w:val="none"/>
          <w:lang w:eastAsia="zh-Hans" w:bidi="ar"/>
        </w:rPr>
        <w:t>为</w:t>
      </w:r>
      <w:r>
        <w:rPr>
          <w:rFonts w:hint="eastAsia"/>
          <w:color w:val="auto"/>
          <w:highlight w:val="none"/>
          <w:lang w:val="en-US" w:eastAsia="zh-CN" w:bidi="ar"/>
        </w:rPr>
        <w:t>351</w:t>
      </w:r>
      <w:r>
        <w:rPr>
          <w:color w:val="auto"/>
          <w:highlight w:val="none"/>
          <w:lang w:eastAsia="zh-Hans" w:bidi="ar"/>
        </w:rPr>
        <w:t>名村干部及村任职国家公职人员发放14个月工资</w:t>
      </w:r>
      <w:r>
        <w:rPr>
          <w:rFonts w:hint="eastAsia"/>
          <w:color w:val="auto"/>
          <w:highlight w:val="none"/>
          <w:lang w:eastAsia="zh-Hans" w:bidi="ar"/>
        </w:rPr>
        <w:t>，项目实际内容为</w:t>
      </w:r>
      <w:r>
        <w:rPr>
          <w:color w:val="auto"/>
          <w:highlight w:val="none"/>
          <w:lang w:eastAsia="zh-Hans" w:bidi="ar"/>
        </w:rPr>
        <w:t>已完成为</w:t>
      </w:r>
      <w:r>
        <w:rPr>
          <w:rFonts w:hint="eastAsia"/>
          <w:color w:val="auto"/>
          <w:highlight w:val="none"/>
          <w:lang w:val="en-US" w:eastAsia="zh-CN" w:bidi="ar"/>
        </w:rPr>
        <w:t>351</w:t>
      </w:r>
      <w:r>
        <w:rPr>
          <w:color w:val="auto"/>
          <w:highlight w:val="none"/>
          <w:lang w:eastAsia="zh-Hans" w:bidi="ar"/>
        </w:rPr>
        <w:t>名村干部及村任职国家公职人员发放14个月工资</w:t>
      </w:r>
      <w:r>
        <w:rPr>
          <w:rFonts w:hint="eastAsia"/>
          <w:color w:val="auto"/>
          <w:highlight w:val="none"/>
          <w:lang w:eastAsia="zh-Hans" w:bidi="ar"/>
        </w:rPr>
        <w:t>，预算申请与《洛浦县</w:t>
      </w:r>
      <w:r>
        <w:rPr>
          <w:rFonts w:hint="eastAsia"/>
          <w:color w:val="auto"/>
          <w:highlight w:val="none"/>
          <w:lang w:eastAsia="zh-CN" w:bidi="ar"/>
        </w:rPr>
        <w:t>多鲁乡</w:t>
      </w:r>
      <w:r>
        <w:rPr>
          <w:color w:val="auto"/>
          <w:highlight w:val="none"/>
          <w:lang w:eastAsia="zh-Hans" w:bidi="ar"/>
        </w:rPr>
        <w:t>2022年村干部（村民小组长）工资报酬和到村任职国家公职人员补助县配套项目</w:t>
      </w:r>
      <w:r>
        <w:rPr>
          <w:rFonts w:hint="eastAsia"/>
          <w:color w:val="auto"/>
          <w:highlight w:val="none"/>
          <w:lang w:eastAsia="zh-Hans" w:bidi="ar"/>
        </w:rPr>
        <w:t>实施方案》中涉及的项目内容匹配；</w:t>
      </w:r>
    </w:p>
    <w:p>
      <w:pPr>
        <w:ind w:firstLine="560"/>
        <w:rPr>
          <w:color w:val="auto"/>
          <w:highlight w:val="none"/>
          <w:lang w:bidi="ar"/>
        </w:rPr>
      </w:pPr>
      <w:r>
        <w:rPr>
          <w:rFonts w:hint="eastAsia"/>
          <w:color w:val="auto"/>
          <w:highlight w:val="none"/>
          <w:lang w:eastAsia="zh-Hans" w:bidi="ar"/>
        </w:rPr>
        <w:t>本项目预算申请资金1110.67万元，我单位在预算申请中严格按照单</w:t>
      </w:r>
      <w:r>
        <w:rPr>
          <w:rFonts w:hint="eastAsia"/>
          <w:color w:val="auto"/>
          <w:highlight w:val="none"/>
        </w:rPr>
        <w:t>位标准和数量进行核算，其中</w:t>
      </w:r>
      <w:r>
        <w:rPr>
          <w:rFonts w:hint="eastAsia"/>
          <w:color w:val="auto"/>
          <w:highlight w:val="none"/>
          <w:lang w:val="en-US" w:eastAsia="zh-CN"/>
        </w:rPr>
        <w:t>项目总金额为</w:t>
      </w:r>
      <w:r>
        <w:rPr>
          <w:rFonts w:hint="eastAsia"/>
          <w:color w:val="auto"/>
          <w:highlight w:val="none"/>
          <w:lang w:eastAsia="zh-Hans" w:bidi="ar"/>
        </w:rPr>
        <w:t>1110.67</w:t>
      </w:r>
      <w:r>
        <w:rPr>
          <w:rFonts w:hint="eastAsia"/>
          <w:color w:val="auto"/>
          <w:highlight w:val="none"/>
        </w:rPr>
        <w:t>万元，</w:t>
      </w:r>
      <w:r>
        <w:rPr>
          <w:rFonts w:hint="eastAsia"/>
          <w:color w:val="auto"/>
          <w:highlight w:val="none"/>
          <w:lang w:val="en-US" w:eastAsia="zh-CN"/>
        </w:rPr>
        <w:t>发放人数</w:t>
      </w:r>
      <w:r>
        <w:rPr>
          <w:rFonts w:hint="eastAsia"/>
          <w:color w:val="auto"/>
          <w:highlight w:val="none"/>
        </w:rPr>
        <w:t>为</w:t>
      </w:r>
      <w:r>
        <w:rPr>
          <w:rFonts w:hint="eastAsia"/>
          <w:color w:val="auto"/>
          <w:highlight w:val="none"/>
          <w:lang w:val="en-US" w:eastAsia="zh-CN"/>
        </w:rPr>
        <w:t>351</w:t>
      </w:r>
      <w:r>
        <w:rPr>
          <w:rFonts w:hint="eastAsia"/>
          <w:color w:val="auto"/>
          <w:highlight w:val="none"/>
        </w:rPr>
        <w:t>人</w:t>
      </w:r>
      <w:r>
        <w:rPr>
          <w:rFonts w:hint="eastAsia"/>
          <w:color w:val="auto"/>
          <w:highlight w:val="none"/>
          <w:lang w:eastAsia="zh-CN"/>
        </w:rPr>
        <w:t>，人均发放（补助）标准</w:t>
      </w:r>
      <w:r>
        <w:rPr>
          <w:rFonts w:hint="eastAsia"/>
          <w:color w:val="auto"/>
          <w:highlight w:val="none"/>
          <w:lang w:val="en-US" w:eastAsia="zh-CN"/>
        </w:rPr>
        <w:t>为2260.21元/人/月</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bidi="ar"/>
        </w:rPr>
        <w:t>；</w:t>
      </w:r>
    </w:p>
    <w:p>
      <w:pPr>
        <w:ind w:firstLine="560"/>
        <w:rPr>
          <w:color w:val="auto"/>
          <w:highlight w:val="none"/>
          <w:lang w:eastAsia="zh-Hans"/>
        </w:rPr>
      </w:pPr>
      <w:r>
        <w:rPr>
          <w:rFonts w:hint="eastAsia"/>
          <w:color w:val="auto"/>
          <w:highlight w:val="none"/>
        </w:rPr>
        <w:t>综上所述，</w:t>
      </w:r>
      <w:r>
        <w:rPr>
          <w:rFonts w:hint="eastAsia"/>
          <w:color w:val="auto"/>
          <w:highlight w:val="none"/>
          <w:lang w:eastAsia="zh-Hans"/>
        </w:rPr>
        <w:t>本指标满分为4</w:t>
      </w:r>
      <w:r>
        <w:rPr>
          <w:rFonts w:hint="eastAsia"/>
          <w:color w:val="auto"/>
          <w:highlight w:val="none"/>
          <w:lang w:val="en-US" w:eastAsia="zh-CN"/>
        </w:rPr>
        <w:t>.00</w:t>
      </w:r>
      <w:r>
        <w:rPr>
          <w:rFonts w:hint="eastAsia"/>
          <w:color w:val="auto"/>
          <w:highlight w:val="none"/>
          <w:lang w:eastAsia="zh-Hans"/>
        </w:rPr>
        <w:t>分，根据评分标准得4</w:t>
      </w:r>
      <w:r>
        <w:rPr>
          <w:rFonts w:hint="eastAsia"/>
          <w:color w:val="auto"/>
          <w:highlight w:val="none"/>
          <w:lang w:val="en-US" w:eastAsia="zh-CN"/>
        </w:rPr>
        <w:t>.00</w:t>
      </w:r>
      <w:r>
        <w:rPr>
          <w:rFonts w:hint="eastAsia"/>
          <w:color w:val="auto"/>
          <w:highlight w:val="none"/>
          <w:lang w:eastAsia="zh-Hans"/>
        </w:rPr>
        <w:t>分，本项目预算编制科学。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lang w:bidi="ar"/>
        </w:rPr>
      </w:pPr>
      <w:r>
        <w:rPr>
          <w:rFonts w:hint="eastAsia" w:cs="仿宋_GB2312"/>
          <w:color w:val="auto"/>
          <w:highlight w:val="none"/>
          <w:lang w:bidi="ar"/>
        </w:rPr>
        <w:t>本</w:t>
      </w:r>
      <w:r>
        <w:rPr>
          <w:rFonts w:hint="eastAsia"/>
          <w:color w:val="auto"/>
          <w:highlight w:val="none"/>
          <w:lang w:bidi="ar"/>
        </w:rPr>
        <w:t>项目实际分配资金以《关于申请洛浦县</w:t>
      </w:r>
      <w:r>
        <w:rPr>
          <w:rFonts w:hint="eastAsia"/>
          <w:color w:val="auto"/>
          <w:highlight w:val="none"/>
          <w:lang w:eastAsia="zh-CN" w:bidi="ar"/>
        </w:rPr>
        <w:t>多鲁乡</w:t>
      </w:r>
      <w:r>
        <w:rPr>
          <w:color w:val="auto"/>
          <w:highlight w:val="none"/>
          <w:lang w:bidi="ar"/>
        </w:rPr>
        <w:t>2022年村干部（村民小组长）工资报酬和到村任职国家公职人员补助县配套项目</w:t>
      </w:r>
      <w:r>
        <w:rPr>
          <w:rFonts w:hint="eastAsia"/>
          <w:color w:val="auto"/>
          <w:highlight w:val="none"/>
          <w:lang w:bidi="ar"/>
        </w:rPr>
        <w:t>资金的请示》和《洛浦县</w:t>
      </w:r>
      <w:r>
        <w:rPr>
          <w:rFonts w:hint="eastAsia"/>
          <w:color w:val="auto"/>
          <w:highlight w:val="none"/>
          <w:lang w:eastAsia="zh-CN" w:bidi="ar"/>
        </w:rPr>
        <w:t>多鲁乡</w:t>
      </w:r>
      <w:r>
        <w:rPr>
          <w:color w:val="auto"/>
          <w:highlight w:val="none"/>
          <w:lang w:bidi="ar"/>
        </w:rPr>
        <w:t>2022年村干部（村民小组长）工资报酬和到村任职国家公职人员补助县配套项目</w:t>
      </w:r>
      <w:r>
        <w:rPr>
          <w:rFonts w:hint="eastAsia"/>
          <w:color w:val="auto"/>
          <w:highlight w:val="none"/>
          <w:lang w:bidi="ar"/>
        </w:rPr>
        <w:t>实施方案》为依据进行资金分配，预算资金分配依据</w:t>
      </w:r>
      <w:r>
        <w:rPr>
          <w:rFonts w:hint="eastAsia"/>
          <w:color w:val="auto"/>
          <w:highlight w:val="none"/>
          <w:lang w:eastAsia="zh-Hans" w:bidi="ar"/>
        </w:rPr>
        <w:t>充分</w:t>
      </w:r>
      <w:r>
        <w:rPr>
          <w:rFonts w:hint="eastAsia"/>
          <w:color w:val="auto"/>
          <w:highlight w:val="none"/>
          <w:lang w:bidi="ar"/>
        </w:rPr>
        <w:t>。根据《关于建立村干部报酬正常增长机制的通知》（和党建</w:t>
      </w:r>
      <w:r>
        <w:rPr>
          <w:rFonts w:hint="eastAsia"/>
          <w:color w:val="auto"/>
          <w:highlight w:val="none"/>
          <w:lang w:val="en-US" w:eastAsia="zh-CN"/>
        </w:rPr>
        <w:t>〔2022〕</w:t>
      </w:r>
      <w:r>
        <w:rPr>
          <w:rFonts w:hint="eastAsia"/>
          <w:color w:val="auto"/>
          <w:highlight w:val="none"/>
          <w:lang w:bidi="ar"/>
        </w:rPr>
        <w:t>2号）资金下达文件显示，本项目实际到位资金</w:t>
      </w:r>
      <w:r>
        <w:rPr>
          <w:rFonts w:hint="eastAsia"/>
          <w:color w:val="auto"/>
          <w:highlight w:val="none"/>
          <w:lang w:eastAsia="zh-Hans" w:bidi="ar"/>
        </w:rPr>
        <w:t>1110.67</w:t>
      </w:r>
      <w:r>
        <w:rPr>
          <w:rFonts w:hint="eastAsia"/>
          <w:color w:val="auto"/>
          <w:highlight w:val="none"/>
          <w:lang w:bidi="ar"/>
        </w:rPr>
        <w:t>万元，实际分配资金与我单位提交申请的资金额度一致，资金分配额度合理，与我单位实际需求相适应。</w:t>
      </w:r>
    </w:p>
    <w:p>
      <w:pPr>
        <w:ind w:firstLine="560"/>
        <w:rPr>
          <w:color w:val="auto"/>
          <w:highlight w:val="none"/>
          <w:lang w:bidi="ar"/>
        </w:rPr>
      </w:pPr>
      <w:r>
        <w:rPr>
          <w:rFonts w:hint="eastAsia"/>
          <w:color w:val="auto"/>
          <w:highlight w:val="none"/>
          <w:lang w:bidi="ar"/>
        </w:rPr>
        <w:t>综上所述，本指标满分为2</w:t>
      </w:r>
      <w:r>
        <w:rPr>
          <w:rFonts w:hint="eastAsia"/>
          <w:color w:val="auto"/>
          <w:highlight w:val="none"/>
          <w:lang w:val="en-US" w:eastAsia="zh-CN"/>
        </w:rPr>
        <w:t>.00</w:t>
      </w:r>
      <w:r>
        <w:rPr>
          <w:rFonts w:hint="eastAsia"/>
          <w:color w:val="auto"/>
          <w:highlight w:val="none"/>
          <w:lang w:bidi="ar"/>
        </w:rPr>
        <w:t>分，根据评分标准得2</w:t>
      </w:r>
      <w:r>
        <w:rPr>
          <w:rFonts w:hint="eastAsia"/>
          <w:color w:val="auto"/>
          <w:highlight w:val="none"/>
          <w:lang w:val="en-US" w:eastAsia="zh-CN"/>
        </w:rPr>
        <w:t>.00</w:t>
      </w:r>
      <w:r>
        <w:rPr>
          <w:rFonts w:hint="eastAsia"/>
          <w:color w:val="auto"/>
          <w:highlight w:val="none"/>
          <w:lang w:bidi="ar"/>
        </w:rPr>
        <w:t>分，本项目资金分配合理。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olor w:val="auto"/>
          <w:highlight w:val="none"/>
          <w:lang w:val="en-US" w:eastAsia="zh-CN"/>
        </w:rPr>
        <w:t>.00</w:t>
      </w:r>
      <w:r>
        <w:rPr>
          <w:rFonts w:hint="eastAsia" w:cs="仿宋_GB2312"/>
          <w:color w:val="auto"/>
          <w:highlight w:val="none"/>
          <w:u w:color="000000"/>
          <w:lang w:val="zh-TW" w:eastAsia="zh-TW"/>
        </w:rPr>
        <w:t>分，实际得分19</w:t>
      </w:r>
      <w:r>
        <w:rPr>
          <w:rFonts w:hint="eastAsia"/>
          <w:color w:val="auto"/>
          <w:highlight w:val="none"/>
          <w:lang w:val="en-US" w:eastAsia="zh-CN"/>
        </w:rPr>
        <w:t>.00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eastAsia="zh-Hans" w:bidi="ar"/>
        </w:rPr>
        <w:t>1110.67</w:t>
      </w:r>
      <w:r>
        <w:rPr>
          <w:rFonts w:hint="eastAsia"/>
          <w:color w:val="auto"/>
          <w:highlight w:val="none"/>
        </w:rPr>
        <w:t>万元，其中：本级财政安排资金</w:t>
      </w:r>
      <w:r>
        <w:rPr>
          <w:rFonts w:hint="eastAsia"/>
          <w:color w:val="auto"/>
          <w:highlight w:val="none"/>
          <w:lang w:eastAsia="zh-Hans" w:bidi="ar"/>
        </w:rPr>
        <w:t>1110.67</w:t>
      </w:r>
      <w:r>
        <w:rPr>
          <w:rFonts w:hint="eastAsia"/>
          <w:color w:val="auto"/>
          <w:highlight w:val="none"/>
        </w:rPr>
        <w:t>万元，其他资金0</w:t>
      </w:r>
      <w:r>
        <w:rPr>
          <w:rFonts w:hint="eastAsia"/>
          <w:color w:val="auto"/>
          <w:highlight w:val="none"/>
          <w:lang w:val="en-US" w:eastAsia="zh-CN"/>
        </w:rPr>
        <w:t>.00</w:t>
      </w:r>
      <w:r>
        <w:rPr>
          <w:rFonts w:hint="eastAsia"/>
          <w:color w:val="auto"/>
          <w:highlight w:val="none"/>
        </w:rPr>
        <w:t>万元，实际到位资金</w:t>
      </w:r>
      <w:r>
        <w:rPr>
          <w:rFonts w:hint="eastAsia"/>
          <w:color w:val="auto"/>
          <w:highlight w:val="none"/>
          <w:lang w:eastAsia="zh-Hans" w:bidi="ar"/>
        </w:rPr>
        <w:t>1110.67</w:t>
      </w:r>
      <w:r>
        <w:rPr>
          <w:rFonts w:hint="eastAsia"/>
          <w:color w:val="auto"/>
          <w:highlight w:val="none"/>
        </w:rPr>
        <w:t>万元，资金到位率=（实际到位资金/预算资金）</w:t>
      </w:r>
      <w:r>
        <w:rPr>
          <w:rFonts w:hint="eastAsia"/>
          <w:color w:val="auto"/>
        </w:rPr>
        <w:t>*</w:t>
      </w:r>
      <w:r>
        <w:rPr>
          <w:rFonts w:hint="eastAsia"/>
          <w:color w:val="auto"/>
          <w:highlight w:val="none"/>
        </w:rPr>
        <w:t>100%=</w:t>
      </w:r>
      <w:r>
        <w:rPr>
          <w:rFonts w:hint="eastAsia"/>
          <w:color w:val="auto"/>
        </w:rPr>
        <w:t>（</w:t>
      </w:r>
      <w:r>
        <w:rPr>
          <w:rFonts w:hint="eastAsia"/>
          <w:color w:val="auto"/>
          <w:highlight w:val="none"/>
          <w:lang w:eastAsia="zh-Hans" w:bidi="ar"/>
        </w:rPr>
        <w:t>1110.67</w:t>
      </w:r>
      <w:r>
        <w:rPr>
          <w:rFonts w:hint="eastAsia"/>
          <w:color w:val="auto"/>
        </w:rPr>
        <w:t>/</w:t>
      </w:r>
      <w:r>
        <w:rPr>
          <w:rFonts w:hint="eastAsia"/>
          <w:color w:val="auto"/>
          <w:highlight w:val="none"/>
          <w:lang w:eastAsia="zh-Hans" w:bidi="ar"/>
        </w:rPr>
        <w:t>1110.67</w:t>
      </w:r>
      <w:r>
        <w:rPr>
          <w:rFonts w:hint="eastAsia"/>
          <w:color w:val="auto"/>
        </w:rPr>
        <w:t>）*100%=100%。得分=资金到位率*分值=100%*</w:t>
      </w:r>
      <w:r>
        <w:rPr>
          <w:rFonts w:hint="eastAsia"/>
          <w:color w:val="auto"/>
          <w:lang w:val="en-US" w:eastAsia="zh-CN"/>
        </w:rPr>
        <w:t>4</w:t>
      </w:r>
      <w:r>
        <w:rPr>
          <w:rFonts w:hint="eastAsia"/>
          <w:color w:val="auto"/>
        </w:rPr>
        <w:t>=</w:t>
      </w:r>
      <w:r>
        <w:rPr>
          <w:rFonts w:hint="eastAsia"/>
          <w:color w:val="auto"/>
          <w:lang w:val="en-US" w:eastAsia="zh-CN"/>
        </w:rPr>
        <w:t>4</w:t>
      </w:r>
      <w:r>
        <w:rPr>
          <w:rFonts w:hint="eastAsia"/>
          <w:color w:val="auto"/>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val="en-US" w:eastAsia="zh-CN"/>
        </w:rPr>
        <w:t>.00</w:t>
      </w:r>
      <w:r>
        <w:rPr>
          <w:rFonts w:hint="eastAsia"/>
          <w:color w:val="auto"/>
          <w:highlight w:val="none"/>
          <w:lang w:eastAsia="zh-Hans"/>
        </w:rPr>
        <w:t>分，根据评分标准得4</w:t>
      </w:r>
      <w:r>
        <w:rPr>
          <w:rFonts w:hint="eastAsia"/>
          <w:color w:val="auto"/>
          <w:highlight w:val="none"/>
          <w:lang w:val="en-US" w:eastAsia="zh-CN"/>
        </w:rPr>
        <w:t>.00</w:t>
      </w:r>
      <w:r>
        <w:rPr>
          <w:rFonts w:hint="eastAsia"/>
          <w:color w:val="auto"/>
          <w:highlight w:val="none"/>
          <w:lang w:eastAsia="zh-Hans"/>
        </w:rPr>
        <w:t>分，本</w:t>
      </w:r>
      <w:r>
        <w:rPr>
          <w:rFonts w:hint="eastAsia"/>
          <w:color w:val="auto"/>
          <w:highlight w:val="none"/>
        </w:rPr>
        <w:t>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eastAsia="zh-Hans" w:bidi="ar"/>
        </w:rPr>
        <w:t>1110.67</w:t>
      </w:r>
      <w:r>
        <w:rPr>
          <w:rFonts w:hint="eastAsia"/>
          <w:color w:val="auto"/>
          <w:highlight w:val="none"/>
        </w:rPr>
        <w:t>万元，</w:t>
      </w:r>
      <w:r>
        <w:rPr>
          <w:rFonts w:hint="eastAsia"/>
          <w:color w:val="auto"/>
          <w:lang w:eastAsia="zh-Hans"/>
        </w:rPr>
        <w:t>预算执行率=（实际支出资金/实际到位资金）</w:t>
      </w:r>
      <w:r>
        <w:rPr>
          <w:rFonts w:hint="eastAsia"/>
          <w:color w:val="auto"/>
        </w:rPr>
        <w:t>*</w:t>
      </w:r>
      <w:r>
        <w:rPr>
          <w:rFonts w:hint="eastAsia"/>
          <w:color w:val="auto"/>
          <w:lang w:eastAsia="zh-Hans"/>
        </w:rPr>
        <w:t>100%=</w:t>
      </w:r>
      <w:r>
        <w:rPr>
          <w:rFonts w:hint="eastAsia"/>
          <w:color w:val="auto"/>
        </w:rPr>
        <w:t>（</w:t>
      </w:r>
      <w:r>
        <w:rPr>
          <w:rFonts w:hint="eastAsia"/>
          <w:color w:val="auto"/>
          <w:highlight w:val="none"/>
          <w:lang w:eastAsia="zh-Hans" w:bidi="ar"/>
        </w:rPr>
        <w:t>1110.67</w:t>
      </w:r>
      <w:r>
        <w:rPr>
          <w:rFonts w:hint="eastAsia"/>
          <w:color w:val="auto"/>
        </w:rPr>
        <w:t>/</w:t>
      </w:r>
      <w:r>
        <w:rPr>
          <w:rFonts w:hint="eastAsia"/>
          <w:color w:val="auto"/>
          <w:highlight w:val="none"/>
          <w:lang w:eastAsia="zh-Hans" w:bidi="ar"/>
        </w:rPr>
        <w:t>1110.67</w:t>
      </w:r>
      <w:r>
        <w:rPr>
          <w:rFonts w:hint="eastAsia"/>
          <w:color w:val="auto"/>
        </w:rPr>
        <w:t>）*100%=100%。得分=</w:t>
      </w:r>
      <w:r>
        <w:rPr>
          <w:rFonts w:hint="eastAsia"/>
          <w:color w:val="auto"/>
          <w:lang w:eastAsia="zh-Hans"/>
        </w:rPr>
        <w:t>预算执行率</w:t>
      </w:r>
      <w:r>
        <w:rPr>
          <w:rFonts w:hint="eastAsia"/>
          <w:color w:val="auto"/>
        </w:rPr>
        <w:t>*分值=100%*</w:t>
      </w:r>
      <w:r>
        <w:rPr>
          <w:rFonts w:hint="eastAsia"/>
          <w:color w:val="auto"/>
          <w:lang w:val="en-US" w:eastAsia="zh-CN"/>
        </w:rPr>
        <w:t>5</w:t>
      </w:r>
      <w:r>
        <w:rPr>
          <w:rFonts w:hint="eastAsia"/>
          <w:color w:val="auto"/>
        </w:rPr>
        <w:t>=</w:t>
      </w:r>
      <w:r>
        <w:rPr>
          <w:rFonts w:hint="eastAsia"/>
          <w:color w:val="auto"/>
          <w:lang w:val="en-US" w:eastAsia="zh-CN"/>
        </w:rPr>
        <w:t>5</w:t>
      </w:r>
      <w:r>
        <w:rPr>
          <w:rFonts w:hint="eastAsia"/>
          <w:color w:val="auto"/>
        </w:rPr>
        <w:t>分</w:t>
      </w:r>
      <w:r>
        <w:rPr>
          <w:rFonts w:hint="eastAsia"/>
          <w:color w:val="auto"/>
          <w:highlight w:val="none"/>
        </w:rPr>
        <w:t>。</w:t>
      </w:r>
    </w:p>
    <w:p>
      <w:pPr>
        <w:ind w:firstLine="560"/>
        <w:rPr>
          <w:color w:val="auto"/>
          <w:highlight w:val="none"/>
        </w:rPr>
      </w:pPr>
      <w:r>
        <w:rPr>
          <w:rFonts w:hint="eastAsia"/>
          <w:color w:val="auto"/>
          <w:highlight w:val="none"/>
        </w:rPr>
        <w:t>综上所述，本指标满分为5</w:t>
      </w:r>
      <w:r>
        <w:rPr>
          <w:rFonts w:hint="eastAsia"/>
          <w:color w:val="auto"/>
          <w:highlight w:val="none"/>
          <w:lang w:val="en-US" w:eastAsia="zh-CN"/>
        </w:rPr>
        <w:t>.00</w:t>
      </w:r>
      <w:r>
        <w:rPr>
          <w:rFonts w:hint="eastAsia"/>
          <w:color w:val="auto"/>
          <w:highlight w:val="none"/>
        </w:rPr>
        <w:t>分，根据评分标准得5</w:t>
      </w:r>
      <w:r>
        <w:rPr>
          <w:rFonts w:hint="eastAsia"/>
          <w:color w:val="auto"/>
          <w:highlight w:val="none"/>
          <w:lang w:val="en-US" w:eastAsia="zh-CN"/>
        </w:rPr>
        <w:t>.00</w:t>
      </w:r>
      <w:r>
        <w:rPr>
          <w:rFonts w:hint="eastAsia"/>
          <w:color w:val="auto"/>
          <w:highlight w:val="none"/>
        </w:rPr>
        <w:t>分，本项目资金分配合理。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lang w:eastAsia="zh-CN"/>
        </w:rPr>
        <w:t>多鲁乡</w:t>
      </w:r>
      <w:r>
        <w:rPr>
          <w:rFonts w:hint="eastAsia"/>
          <w:color w:val="auto"/>
          <w:highlight w:val="none"/>
        </w:rPr>
        <w:t>人民政府单位</w:t>
      </w:r>
      <w:r>
        <w:rPr>
          <w:color w:val="auto"/>
          <w:highlight w:val="none"/>
        </w:rPr>
        <w:t>资金管理办法》</w:t>
      </w:r>
      <w:r>
        <w:rPr>
          <w:rFonts w:hint="eastAsia"/>
          <w:color w:val="auto"/>
          <w:highlight w:val="none"/>
        </w:rPr>
        <w:t>《</w:t>
      </w:r>
      <w:r>
        <w:rPr>
          <w:color w:val="auto"/>
          <w:highlight w:val="none"/>
          <w:lang w:bidi="ar"/>
        </w:rPr>
        <w:t>村干部（村民小组长）工资报酬和到村任职国家公职人员补助</w:t>
      </w:r>
      <w:r>
        <w:rPr>
          <w:rFonts w:hint="eastAsia"/>
          <w:color w:val="auto"/>
          <w:highlight w:val="none"/>
        </w:rPr>
        <w:t>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val="en-US" w:eastAsia="zh-CN"/>
        </w:rPr>
        <w:t>.00</w:t>
      </w:r>
      <w:r>
        <w:rPr>
          <w:rFonts w:hint="eastAsia"/>
          <w:color w:val="auto"/>
          <w:highlight w:val="none"/>
          <w:lang w:eastAsia="zh-Hans"/>
        </w:rPr>
        <w:t>分，根据评分标准得4</w:t>
      </w:r>
      <w:r>
        <w:rPr>
          <w:rFonts w:hint="eastAsia"/>
          <w:color w:val="auto"/>
          <w:highlight w:val="none"/>
          <w:lang w:val="en-US" w:eastAsia="zh-CN"/>
        </w:rPr>
        <w:t>.00</w:t>
      </w:r>
      <w:r>
        <w:rPr>
          <w:rFonts w:hint="eastAsia"/>
          <w:color w:val="auto"/>
          <w:highlight w:val="none"/>
          <w:lang w:eastAsia="zh-Hans"/>
        </w:rPr>
        <w:t>分，资</w:t>
      </w:r>
      <w:r>
        <w:rPr>
          <w:rFonts w:hint="eastAsia"/>
          <w:color w:val="auto"/>
          <w:highlight w:val="none"/>
        </w:rPr>
        <w:t>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w:t>
      </w:r>
      <w:r>
        <w:rPr>
          <w:rFonts w:hint="eastAsia"/>
          <w:color w:val="auto"/>
          <w:highlight w:val="none"/>
          <w:lang w:eastAsia="zh-CN"/>
        </w:rPr>
        <w:t>多鲁乡</w:t>
      </w:r>
      <w:r>
        <w:rPr>
          <w:rFonts w:hint="eastAsia"/>
          <w:color w:val="auto"/>
          <w:highlight w:val="none"/>
        </w:rPr>
        <w:t>人民政府资金管理办法》</w:t>
      </w:r>
      <w:r>
        <w:rPr>
          <w:rFonts w:hint="eastAsia"/>
          <w:color w:val="auto"/>
        </w:rPr>
        <w:t>《</w:t>
      </w:r>
      <w:r>
        <w:rPr>
          <w:rFonts w:hint="eastAsia"/>
          <w:color w:val="auto"/>
          <w:highlight w:val="none"/>
          <w:lang w:eastAsia="zh-CN"/>
        </w:rPr>
        <w:t>多鲁乡</w:t>
      </w:r>
      <w:r>
        <w:rPr>
          <w:rFonts w:hint="eastAsia"/>
          <w:color w:val="auto"/>
          <w:highlight w:val="none"/>
        </w:rPr>
        <w:t>人民政府</w:t>
      </w:r>
      <w:r>
        <w:rPr>
          <w:rFonts w:hint="eastAsia"/>
          <w:color w:val="auto"/>
        </w:rPr>
        <w:t>收支业务管理制度》、《</w:t>
      </w:r>
      <w:r>
        <w:rPr>
          <w:rFonts w:hint="eastAsia"/>
          <w:color w:val="auto"/>
          <w:highlight w:val="none"/>
          <w:lang w:eastAsia="zh-CN"/>
        </w:rPr>
        <w:t>多鲁乡</w:t>
      </w:r>
      <w:r>
        <w:rPr>
          <w:rFonts w:hint="eastAsia"/>
          <w:color w:val="auto"/>
          <w:highlight w:val="none"/>
        </w:rPr>
        <w:t>人民政府</w:t>
      </w:r>
      <w:r>
        <w:rPr>
          <w:rFonts w:hint="eastAsia"/>
          <w:color w:val="auto"/>
          <w:highlight w:val="none"/>
          <w:lang w:val="en-US" w:eastAsia="zh-CN"/>
        </w:rPr>
        <w:t>政府</w:t>
      </w:r>
      <w:r>
        <w:rPr>
          <w:rFonts w:hint="eastAsia"/>
          <w:color w:val="auto"/>
        </w:rPr>
        <w:t>采购业务管理制度》、《</w:t>
      </w:r>
      <w:r>
        <w:rPr>
          <w:rFonts w:hint="eastAsia"/>
          <w:color w:val="auto"/>
          <w:highlight w:val="none"/>
          <w:lang w:eastAsia="zh-CN"/>
        </w:rPr>
        <w:t>多鲁乡</w:t>
      </w:r>
      <w:r>
        <w:rPr>
          <w:rFonts w:hint="eastAsia"/>
          <w:color w:val="auto"/>
          <w:highlight w:val="none"/>
        </w:rPr>
        <w:t>人民政府</w:t>
      </w:r>
      <w:r>
        <w:rPr>
          <w:rFonts w:hint="eastAsia"/>
          <w:color w:val="auto"/>
        </w:rPr>
        <w:t>合同管理制度》</w:t>
      </w:r>
      <w:r>
        <w:rPr>
          <w:rFonts w:hint="eastAsia"/>
          <w:color w:val="auto"/>
          <w:highlight w:val="none"/>
        </w:rPr>
        <w:t>，即内控制度，上述已建立的制度均符合行政事业单位内控管理要求，财务和业务管理制度合法、合规、完整，本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val="en-US" w:eastAsia="zh-CN"/>
        </w:rPr>
        <w:t>.00</w:t>
      </w:r>
      <w:r>
        <w:rPr>
          <w:rFonts w:hint="eastAsia"/>
          <w:color w:val="auto"/>
          <w:highlight w:val="none"/>
          <w:lang w:eastAsia="zh-Hans"/>
        </w:rPr>
        <w:t>分，根据评分标准得2</w:t>
      </w:r>
      <w:r>
        <w:rPr>
          <w:rFonts w:hint="eastAsia"/>
          <w:color w:val="auto"/>
          <w:highlight w:val="none"/>
          <w:lang w:val="en-US" w:eastAsia="zh-CN"/>
        </w:rPr>
        <w:t>.00</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1项目工作领导小组，由财务分管领导、党建办书记</w:t>
      </w:r>
      <w:r>
        <w:rPr>
          <w:rFonts w:hint="eastAsia"/>
          <w:color w:val="auto"/>
          <w:highlight w:val="none"/>
          <w:lang w:val="en-US" w:eastAsia="zh-CN"/>
        </w:rPr>
        <w:t>秦宁</w:t>
      </w:r>
      <w:r>
        <w:rPr>
          <w:rFonts w:hint="eastAsia"/>
          <w:color w:val="auto"/>
          <w:highlight w:val="none"/>
        </w:rPr>
        <w:t>任组长，负责项目的组织工作；</w:t>
      </w:r>
      <w:r>
        <w:rPr>
          <w:rFonts w:hint="eastAsia"/>
          <w:color w:val="auto"/>
          <w:highlight w:val="none"/>
          <w:lang w:val="en-US" w:eastAsia="zh-CN"/>
        </w:rPr>
        <w:t>阿依努尔</w:t>
      </w:r>
      <w:r>
        <w:rPr>
          <w:rFonts w:hint="eastAsia"/>
          <w:color w:val="auto"/>
          <w:highlight w:val="none"/>
        </w:rPr>
        <w:t>任副组长，负责项目的实施工作；组员包括：</w:t>
      </w:r>
      <w:r>
        <w:rPr>
          <w:rFonts w:hint="eastAsia"/>
          <w:color w:val="auto"/>
          <w:highlight w:val="none"/>
          <w:lang w:val="en-US" w:eastAsia="zh-CN"/>
        </w:rPr>
        <w:t>麦麦提艾力</w:t>
      </w:r>
      <w:r>
        <w:rPr>
          <w:rFonts w:hint="eastAsia"/>
          <w:color w:val="auto"/>
          <w:highlight w:val="none"/>
        </w:rPr>
        <w:t>和</w:t>
      </w:r>
      <w:r>
        <w:rPr>
          <w:rFonts w:hint="eastAsia"/>
          <w:color w:val="auto"/>
          <w:highlight w:val="none"/>
          <w:lang w:val="en-US" w:eastAsia="zh-CN"/>
        </w:rPr>
        <w:t>陈凌霄</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val="en-US" w:eastAsia="zh-CN"/>
        </w:rPr>
        <w:t>.00</w:t>
      </w:r>
      <w:r>
        <w:rPr>
          <w:rFonts w:hint="eastAsia"/>
          <w:color w:val="auto"/>
          <w:highlight w:val="none"/>
          <w:lang w:eastAsia="zh-Hans"/>
        </w:rPr>
        <w:t>分，根据评分标准得4</w:t>
      </w:r>
      <w:r>
        <w:rPr>
          <w:rFonts w:hint="eastAsia"/>
          <w:color w:val="auto"/>
          <w:highlight w:val="none"/>
          <w:lang w:val="en-US" w:eastAsia="zh-CN"/>
        </w:rPr>
        <w:t>.00</w:t>
      </w:r>
      <w:r>
        <w:rPr>
          <w:rFonts w:hint="eastAsia"/>
          <w:color w:val="auto"/>
          <w:highlight w:val="none"/>
          <w:lang w:eastAsia="zh-Hans"/>
        </w:rPr>
        <w:t>分</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eastAsia="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4</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级指标和7个三级指标构成，权重分20</w:t>
      </w:r>
      <w:r>
        <w:rPr>
          <w:rFonts w:hint="eastAsia"/>
          <w:color w:val="auto"/>
          <w:highlight w:val="none"/>
          <w:lang w:val="en-US" w:eastAsia="zh-CN"/>
        </w:rPr>
        <w:t>.00</w:t>
      </w:r>
      <w:r>
        <w:rPr>
          <w:rFonts w:hint="eastAsia" w:cs="仿宋_GB2312"/>
          <w:color w:val="auto"/>
          <w:highlight w:val="none"/>
          <w:u w:color="000000"/>
          <w:lang w:val="zh-TW" w:eastAsia="zh-TW"/>
        </w:rPr>
        <w:t>分，实际得分20</w:t>
      </w:r>
      <w:r>
        <w:rPr>
          <w:rFonts w:hint="eastAsia"/>
          <w:color w:val="auto"/>
          <w:highlight w:val="none"/>
          <w:lang w:val="en-US" w:eastAsia="zh-CN"/>
        </w:rPr>
        <w:t>.00</w:t>
      </w:r>
      <w:r>
        <w:rPr>
          <w:rFonts w:hint="eastAsia" w:cs="仿宋_GB2312"/>
          <w:color w:val="auto"/>
          <w:highlight w:val="none"/>
          <w:u w:color="000000"/>
          <w:lang w:val="zh-TW" w:eastAsia="zh-TW"/>
        </w:rPr>
        <w:t>分。</w:t>
      </w:r>
    </w:p>
    <w:p>
      <w:pPr>
        <w:pStyle w:val="2"/>
        <w:numPr>
          <w:ilvl w:val="0"/>
          <w:numId w:val="4"/>
        </w:numPr>
        <w:ind w:firstLineChars="0"/>
        <w:rPr>
          <w:rFonts w:hint="eastAsia"/>
          <w:color w:val="auto"/>
          <w:highlight w:val="none"/>
        </w:rPr>
      </w:pPr>
      <w:r>
        <w:rPr>
          <w:rFonts w:hint="eastAsia"/>
          <w:color w:val="auto"/>
          <w:highlight w:val="none"/>
        </w:rPr>
        <w:t>数量指标完成情况分析</w:t>
      </w:r>
    </w:p>
    <w:p>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发放（补助）人数</w:t>
      </w:r>
      <w:r>
        <w:rPr>
          <w:rFonts w:hint="eastAsia"/>
        </w:rPr>
        <w:t>指标</w:t>
      </w:r>
      <w:r>
        <w:rPr>
          <w:rFonts w:hint="eastAsia" w:cs="仿宋_GB2312"/>
          <w:color w:val="auto"/>
          <w:highlight w:val="none"/>
          <w:u w:color="000000"/>
          <w:lang w:val="zh-TW" w:eastAsia="zh-TW"/>
        </w:rPr>
        <w:t>:预期指标值为≥351人，实际完成值为351人,指标完成率为100</w:t>
      </w:r>
      <w:r>
        <w:rPr>
          <w:rFonts w:hint="eastAsia"/>
          <w:color w:val="auto"/>
          <w:highlight w:val="none"/>
          <w:lang w:val="en-US" w:eastAsia="zh-CN"/>
        </w:rPr>
        <w:t>.00</w:t>
      </w:r>
      <w:r>
        <w:rPr>
          <w:rFonts w:hint="eastAsia" w:cs="仿宋_GB2312"/>
          <w:color w:val="auto"/>
          <w:highlight w:val="none"/>
          <w:u w:color="000000"/>
          <w:lang w:val="zh-TW" w:eastAsia="zh-TW"/>
        </w:rPr>
        <w:t>%。</w:t>
      </w:r>
    </w:p>
    <w:p>
      <w:pPr>
        <w:ind w:firstLine="560"/>
        <w:rPr>
          <w:rFonts w:hint="eastAsia" w:ascii="仿宋_GB2312" w:hAnsi="仿宋_GB2312" w:eastAsia="仿宋_GB2312" w:cs="仿宋_GB2312"/>
          <w:b w:val="0"/>
          <w:bCs w:val="0"/>
          <w:color w:val="auto"/>
          <w:kern w:val="2"/>
          <w:sz w:val="28"/>
          <w:szCs w:val="24"/>
          <w:highlight w:val="none"/>
          <w:u w:color="000000"/>
          <w:lang w:val="zh-TW" w:eastAsia="zh-TW" w:bidi="ar-SA"/>
        </w:rPr>
      </w:pPr>
      <w:r>
        <w:rPr>
          <w:rFonts w:hint="eastAsia" w:ascii="仿宋_GB2312" w:hAnsi="仿宋_GB2312" w:eastAsia="仿宋_GB2312" w:cs="仿宋_GB2312"/>
          <w:b w:val="0"/>
          <w:bCs w:val="0"/>
          <w:color w:val="auto"/>
          <w:kern w:val="2"/>
          <w:sz w:val="28"/>
          <w:szCs w:val="24"/>
          <w:highlight w:val="none"/>
          <w:u w:color="000000"/>
          <w:lang w:val="zh-TW" w:eastAsia="zh-TW" w:bidi="ar-SA"/>
        </w:rPr>
        <w:t>发放（补助）月数</w:t>
      </w:r>
      <w:r>
        <w:rPr>
          <w:rFonts w:hint="eastAsia"/>
        </w:rPr>
        <w:t>指标</w:t>
      </w:r>
      <w:r>
        <w:rPr>
          <w:rFonts w:hint="eastAsia" w:ascii="仿宋_GB2312" w:hAnsi="仿宋_GB2312" w:eastAsia="仿宋_GB2312" w:cs="仿宋_GB2312"/>
          <w:b w:val="0"/>
          <w:bCs w:val="0"/>
          <w:color w:val="auto"/>
          <w:kern w:val="2"/>
          <w:sz w:val="28"/>
          <w:szCs w:val="24"/>
          <w:highlight w:val="none"/>
          <w:u w:color="000000"/>
          <w:lang w:val="zh-TW" w:eastAsia="zh-TW" w:bidi="ar-SA"/>
        </w:rPr>
        <w:t>:预期指标值为≥14月，实际完成值为14月,指标完成率为100</w:t>
      </w:r>
      <w:r>
        <w:rPr>
          <w:rFonts w:hint="eastAsia"/>
          <w:color w:val="auto"/>
          <w:highlight w:val="none"/>
          <w:lang w:val="en-US" w:eastAsia="zh-CN"/>
        </w:rPr>
        <w:t>.00</w:t>
      </w:r>
      <w:r>
        <w:rPr>
          <w:rFonts w:hint="eastAsia" w:ascii="仿宋_GB2312" w:hAnsi="仿宋_GB2312" w:eastAsia="仿宋_GB2312" w:cs="仿宋_GB2312"/>
          <w:b w:val="0"/>
          <w:bCs w:val="0"/>
          <w:color w:val="auto"/>
          <w:kern w:val="2"/>
          <w:sz w:val="28"/>
          <w:szCs w:val="24"/>
          <w:highlight w:val="none"/>
          <w:u w:color="000000"/>
          <w:lang w:val="zh-TW" w:eastAsia="zh-TW" w:bidi="ar-SA"/>
        </w:rPr>
        <w:t>%。</w:t>
      </w:r>
    </w:p>
    <w:p>
      <w:pPr>
        <w:numPr>
          <w:ilvl w:val="0"/>
          <w:numId w:val="4"/>
        </w:numPr>
        <w:ind w:left="922" w:leftChars="0" w:hanging="360" w:firstLineChars="0"/>
        <w:rPr>
          <w:rFonts w:hint="eastAsia" w:ascii="仿宋_GB2312" w:hAnsi="仿宋_GB2312" w:eastAsia="仿宋_GB2312" w:cs="Times New Roman"/>
          <w:b/>
          <w:bCs/>
          <w:color w:val="auto"/>
          <w:kern w:val="0"/>
          <w:sz w:val="28"/>
          <w:szCs w:val="32"/>
          <w:highlight w:val="none"/>
          <w:lang w:val="en-US" w:eastAsia="zh-CN" w:bidi="ar-SA"/>
        </w:rPr>
      </w:pPr>
      <w:r>
        <w:rPr>
          <w:rFonts w:hint="eastAsia" w:ascii="仿宋_GB2312" w:hAnsi="仿宋_GB2312" w:eastAsia="仿宋_GB2312" w:cs="Times New Roman"/>
          <w:b/>
          <w:bCs/>
          <w:color w:val="auto"/>
          <w:kern w:val="0"/>
          <w:sz w:val="28"/>
          <w:szCs w:val="32"/>
          <w:highlight w:val="none"/>
          <w:lang w:val="en-US" w:eastAsia="zh-CN" w:bidi="ar-SA"/>
        </w:rPr>
        <w:t>质量指标完成情况分析</w:t>
      </w:r>
    </w:p>
    <w:p>
      <w:pPr>
        <w:numPr>
          <w:ilvl w:val="0"/>
          <w:numId w:val="0"/>
        </w:numPr>
        <w:ind w:firstLine="560" w:firstLineChars="200"/>
        <w:rPr>
          <w:rFonts w:hint="eastAsia" w:ascii="仿宋_GB2312" w:hAnsi="仿宋_GB2312" w:eastAsia="仿宋_GB2312" w:cs="仿宋_GB2312"/>
          <w:b w:val="0"/>
          <w:bCs w:val="0"/>
          <w:color w:val="auto"/>
          <w:kern w:val="2"/>
          <w:sz w:val="28"/>
          <w:szCs w:val="24"/>
          <w:highlight w:val="none"/>
          <w:u w:color="000000"/>
          <w:lang w:val="zh-TW" w:eastAsia="zh-TW" w:bidi="ar-SA"/>
        </w:rPr>
      </w:pPr>
      <w:r>
        <w:rPr>
          <w:rFonts w:hint="eastAsia" w:ascii="仿宋_GB2312" w:hAnsi="仿宋_GB2312" w:eastAsia="仿宋_GB2312" w:cs="仿宋_GB2312"/>
          <w:b w:val="0"/>
          <w:bCs w:val="0"/>
          <w:color w:val="auto"/>
          <w:kern w:val="2"/>
          <w:sz w:val="28"/>
          <w:szCs w:val="24"/>
          <w:highlight w:val="none"/>
          <w:u w:color="000000"/>
          <w:lang w:val="zh-TW" w:eastAsia="zh-TW" w:bidi="ar-SA"/>
        </w:rPr>
        <w:t>资金使用合规率</w:t>
      </w:r>
      <w:r>
        <w:rPr>
          <w:rFonts w:hint="eastAsia"/>
        </w:rPr>
        <w:t>指标</w:t>
      </w:r>
      <w:r>
        <w:rPr>
          <w:rFonts w:hint="eastAsia" w:ascii="仿宋_GB2312" w:hAnsi="仿宋_GB2312" w:eastAsia="仿宋_GB2312" w:cs="仿宋_GB2312"/>
          <w:b w:val="0"/>
          <w:bCs w:val="0"/>
          <w:color w:val="auto"/>
          <w:kern w:val="2"/>
          <w:sz w:val="28"/>
          <w:szCs w:val="24"/>
          <w:highlight w:val="none"/>
          <w:u w:color="000000"/>
          <w:lang w:val="zh-TW" w:eastAsia="zh-TW" w:bidi="ar-SA"/>
        </w:rPr>
        <w:t>:预期指标值为=100</w:t>
      </w:r>
      <w:r>
        <w:rPr>
          <w:rFonts w:hint="eastAsia"/>
          <w:color w:val="auto"/>
          <w:highlight w:val="none"/>
          <w:lang w:val="en-US" w:eastAsia="zh-CN"/>
        </w:rPr>
        <w:t>.00</w:t>
      </w:r>
      <w:r>
        <w:rPr>
          <w:rFonts w:hint="eastAsia" w:ascii="仿宋_GB2312" w:hAnsi="仿宋_GB2312" w:eastAsia="仿宋_GB2312" w:cs="仿宋_GB2312"/>
          <w:b w:val="0"/>
          <w:bCs w:val="0"/>
          <w:color w:val="auto"/>
          <w:kern w:val="2"/>
          <w:sz w:val="28"/>
          <w:szCs w:val="24"/>
          <w:highlight w:val="none"/>
          <w:u w:color="000000"/>
          <w:lang w:val="zh-TW" w:eastAsia="zh-TW" w:bidi="ar-SA"/>
        </w:rPr>
        <w:t>%，实际完成值为100</w:t>
      </w:r>
      <w:r>
        <w:rPr>
          <w:rFonts w:hint="eastAsia"/>
          <w:color w:val="auto"/>
          <w:highlight w:val="none"/>
          <w:lang w:val="en-US" w:eastAsia="zh-CN"/>
        </w:rPr>
        <w:t>.00</w:t>
      </w:r>
      <w:r>
        <w:rPr>
          <w:rFonts w:hint="eastAsia" w:ascii="仿宋_GB2312" w:hAnsi="仿宋_GB2312" w:eastAsia="仿宋_GB2312" w:cs="仿宋_GB2312"/>
          <w:b w:val="0"/>
          <w:bCs w:val="0"/>
          <w:color w:val="auto"/>
          <w:kern w:val="2"/>
          <w:sz w:val="28"/>
          <w:szCs w:val="24"/>
          <w:highlight w:val="none"/>
          <w:u w:color="000000"/>
          <w:lang w:val="zh-TW" w:eastAsia="zh-TW" w:bidi="ar-SA"/>
        </w:rPr>
        <w:t>%,指标完成率为100</w:t>
      </w:r>
      <w:r>
        <w:rPr>
          <w:rFonts w:hint="eastAsia"/>
          <w:color w:val="auto"/>
          <w:highlight w:val="none"/>
          <w:lang w:val="en-US" w:eastAsia="zh-CN"/>
        </w:rPr>
        <w:t>.00</w:t>
      </w:r>
      <w:r>
        <w:rPr>
          <w:rFonts w:hint="eastAsia" w:ascii="仿宋_GB2312" w:hAnsi="仿宋_GB2312" w:eastAsia="仿宋_GB2312" w:cs="仿宋_GB2312"/>
          <w:b w:val="0"/>
          <w:bCs w:val="0"/>
          <w:color w:val="auto"/>
          <w:kern w:val="2"/>
          <w:sz w:val="28"/>
          <w:szCs w:val="24"/>
          <w:highlight w:val="none"/>
          <w:u w:color="000000"/>
          <w:lang w:val="zh-TW" w:eastAsia="zh-TW" w:bidi="ar-SA"/>
        </w:rPr>
        <w:t>%。</w:t>
      </w:r>
    </w:p>
    <w:p>
      <w:pPr>
        <w:numPr>
          <w:ilvl w:val="0"/>
          <w:numId w:val="0"/>
        </w:numPr>
        <w:ind w:firstLine="560" w:firstLineChars="200"/>
        <w:rPr>
          <w:rFonts w:hint="eastAsia"/>
          <w:color w:val="auto"/>
          <w:highlight w:val="none"/>
        </w:rPr>
      </w:pPr>
      <w:r>
        <w:rPr>
          <w:rFonts w:hint="eastAsia" w:ascii="仿宋_GB2312" w:hAnsi="仿宋_GB2312" w:eastAsia="仿宋_GB2312" w:cs="仿宋_GB2312"/>
          <w:b w:val="0"/>
          <w:bCs w:val="0"/>
          <w:color w:val="auto"/>
          <w:kern w:val="2"/>
          <w:sz w:val="28"/>
          <w:szCs w:val="24"/>
          <w:highlight w:val="none"/>
          <w:u w:color="000000"/>
          <w:lang w:val="zh-TW" w:eastAsia="zh-TW" w:bidi="ar-SA"/>
        </w:rPr>
        <w:t>补助发放覆盖率</w:t>
      </w:r>
      <w:r>
        <w:rPr>
          <w:rFonts w:hint="eastAsia"/>
        </w:rPr>
        <w:t>指标</w:t>
      </w:r>
      <w:r>
        <w:rPr>
          <w:rFonts w:hint="eastAsia" w:ascii="仿宋_GB2312" w:hAnsi="仿宋_GB2312" w:eastAsia="仿宋_GB2312" w:cs="仿宋_GB2312"/>
          <w:b w:val="0"/>
          <w:bCs w:val="0"/>
          <w:color w:val="auto"/>
          <w:kern w:val="2"/>
          <w:sz w:val="28"/>
          <w:szCs w:val="24"/>
          <w:highlight w:val="none"/>
          <w:u w:color="000000"/>
          <w:lang w:val="zh-TW" w:eastAsia="zh-TW" w:bidi="ar-SA"/>
        </w:rPr>
        <w:t>:预期指标值为=100</w:t>
      </w:r>
      <w:r>
        <w:rPr>
          <w:rFonts w:hint="eastAsia"/>
          <w:color w:val="auto"/>
          <w:highlight w:val="none"/>
          <w:lang w:val="en-US" w:eastAsia="zh-CN"/>
        </w:rPr>
        <w:t>.00</w:t>
      </w:r>
      <w:r>
        <w:rPr>
          <w:rFonts w:hint="eastAsia" w:ascii="仿宋_GB2312" w:hAnsi="仿宋_GB2312" w:eastAsia="仿宋_GB2312" w:cs="仿宋_GB2312"/>
          <w:b w:val="0"/>
          <w:bCs w:val="0"/>
          <w:color w:val="auto"/>
          <w:kern w:val="2"/>
          <w:sz w:val="28"/>
          <w:szCs w:val="24"/>
          <w:highlight w:val="none"/>
          <w:u w:color="000000"/>
          <w:lang w:val="zh-TW" w:eastAsia="zh-TW" w:bidi="ar-SA"/>
        </w:rPr>
        <w:t>%，实际完成值为100</w:t>
      </w:r>
      <w:r>
        <w:rPr>
          <w:rFonts w:hint="eastAsia"/>
          <w:color w:val="auto"/>
          <w:highlight w:val="none"/>
          <w:lang w:val="en-US" w:eastAsia="zh-CN"/>
        </w:rPr>
        <w:t>.00</w:t>
      </w:r>
      <w:r>
        <w:rPr>
          <w:rFonts w:hint="eastAsia" w:ascii="仿宋_GB2312" w:hAnsi="仿宋_GB2312" w:eastAsia="仿宋_GB2312" w:cs="仿宋_GB2312"/>
          <w:b w:val="0"/>
          <w:bCs w:val="0"/>
          <w:color w:val="auto"/>
          <w:kern w:val="2"/>
          <w:sz w:val="28"/>
          <w:szCs w:val="24"/>
          <w:highlight w:val="none"/>
          <w:u w:color="000000"/>
          <w:lang w:val="zh-TW" w:eastAsia="zh-TW" w:bidi="ar-SA"/>
        </w:rPr>
        <w:t>%,指标完成率为100</w:t>
      </w:r>
      <w:r>
        <w:rPr>
          <w:rFonts w:hint="eastAsia"/>
          <w:color w:val="auto"/>
          <w:highlight w:val="none"/>
          <w:lang w:val="en-US" w:eastAsia="zh-CN"/>
        </w:rPr>
        <w:t>.00</w:t>
      </w:r>
      <w:r>
        <w:rPr>
          <w:rFonts w:hint="eastAsia" w:ascii="仿宋_GB2312" w:hAnsi="仿宋_GB2312" w:eastAsia="仿宋_GB2312" w:cs="仿宋_GB2312"/>
          <w:b w:val="0"/>
          <w:bCs w:val="0"/>
          <w:color w:val="auto"/>
          <w:kern w:val="2"/>
          <w:sz w:val="28"/>
          <w:szCs w:val="24"/>
          <w:highlight w:val="none"/>
          <w:u w:color="000000"/>
          <w:lang w:val="zh-TW" w:eastAsia="zh-TW" w:bidi="ar-SA"/>
        </w:rPr>
        <w:t>%。</w:t>
      </w:r>
    </w:p>
    <w:p>
      <w:pPr>
        <w:pStyle w:val="2"/>
        <w:ind w:firstLine="562"/>
        <w:rPr>
          <w:color w:val="auto"/>
          <w:highlight w:val="none"/>
        </w:rPr>
      </w:pPr>
      <w:r>
        <w:rPr>
          <w:rFonts w:hint="eastAsia"/>
          <w:color w:val="auto"/>
          <w:highlight w:val="none"/>
        </w:rPr>
        <w:t>3.时效指标完成情况分析</w:t>
      </w:r>
    </w:p>
    <w:p>
      <w:pPr>
        <w:pStyle w:val="2"/>
        <w:ind w:firstLine="562"/>
        <w:jc w:val="left"/>
        <w:rPr>
          <w:rFonts w:hint="eastAsia" w:ascii="仿宋_GB2312" w:hAnsi="仿宋_GB2312" w:eastAsia="仿宋_GB2312" w:cs="仿宋_GB2312"/>
          <w:b w:val="0"/>
          <w:bCs w:val="0"/>
          <w:color w:val="auto"/>
          <w:kern w:val="2"/>
          <w:sz w:val="28"/>
          <w:szCs w:val="24"/>
          <w:highlight w:val="none"/>
          <w:u w:color="000000"/>
          <w:lang w:val="zh-TW" w:eastAsia="zh-TW" w:bidi="ar-SA"/>
        </w:rPr>
      </w:pPr>
      <w:r>
        <w:rPr>
          <w:rFonts w:hint="eastAsia" w:ascii="仿宋_GB2312" w:hAnsi="仿宋_GB2312" w:eastAsia="仿宋_GB2312" w:cs="仿宋_GB2312"/>
          <w:b w:val="0"/>
          <w:bCs w:val="0"/>
          <w:color w:val="auto"/>
          <w:kern w:val="2"/>
          <w:sz w:val="28"/>
          <w:szCs w:val="24"/>
          <w:highlight w:val="none"/>
          <w:u w:color="000000"/>
          <w:lang w:val="zh-TW" w:eastAsia="zh-TW" w:bidi="ar-SA"/>
        </w:rPr>
        <w:t>项目完成时间指标:预期指标值为2022年12月，实际完成值为2022年12月,指标完成率为100.00%。</w:t>
      </w:r>
    </w:p>
    <w:p>
      <w:pPr>
        <w:pStyle w:val="2"/>
        <w:ind w:firstLine="562"/>
        <w:rPr>
          <w:rFonts w:hint="eastAsia"/>
          <w:color w:val="auto"/>
          <w:highlight w:val="none"/>
        </w:rPr>
      </w:pPr>
      <w:r>
        <w:rPr>
          <w:rFonts w:hint="eastAsia" w:ascii="仿宋_GB2312" w:hAnsi="仿宋_GB2312" w:eastAsia="仿宋_GB2312" w:cs="仿宋_GB2312"/>
          <w:b w:val="0"/>
          <w:bCs w:val="0"/>
          <w:color w:val="auto"/>
          <w:kern w:val="2"/>
          <w:sz w:val="28"/>
          <w:szCs w:val="24"/>
          <w:highlight w:val="none"/>
          <w:u w:color="000000"/>
          <w:lang w:val="zh-TW" w:eastAsia="zh-TW" w:bidi="ar-SA"/>
        </w:rPr>
        <w:t>资金支付及时率指标:预期指标值为=100.00%，实际完成值为=100.00%,指标完成率为100.00%。</w:t>
      </w:r>
    </w:p>
    <w:p>
      <w:pPr>
        <w:pStyle w:val="2"/>
        <w:ind w:firstLine="562"/>
        <w:rPr>
          <w:color w:val="auto"/>
          <w:highlight w:val="none"/>
        </w:rPr>
      </w:pPr>
      <w:r>
        <w:rPr>
          <w:rFonts w:hint="eastAsia"/>
          <w:color w:val="auto"/>
          <w:highlight w:val="none"/>
        </w:rPr>
        <w:t>4.成本指标完成情况分析</w:t>
      </w:r>
    </w:p>
    <w:p>
      <w:pPr>
        <w:widowControl/>
        <w:spacing w:line="240" w:lineRule="auto"/>
        <w:ind w:firstLine="440" w:firstLineChars="0"/>
        <w:rPr>
          <w:rFonts w:cs="仿宋_GB2312"/>
          <w:color w:val="auto"/>
          <w:highlight w:val="none"/>
          <w:u w:color="000000"/>
          <w:lang w:val="zh-TW" w:eastAsia="zh-TW"/>
        </w:rPr>
      </w:pPr>
      <w:r>
        <w:rPr>
          <w:rFonts w:hint="eastAsia" w:cs="仿宋_GB2312"/>
          <w:color w:val="auto"/>
          <w:highlight w:val="none"/>
          <w:u w:color="000000"/>
          <w:lang w:val="zh-TW" w:eastAsia="zh-TW"/>
        </w:rPr>
        <w:t>人均发放（补助）标准</w:t>
      </w:r>
      <w:r>
        <w:rPr>
          <w:rFonts w:hint="eastAsia"/>
        </w:rPr>
        <w:t>指标</w:t>
      </w:r>
      <w:r>
        <w:rPr>
          <w:rFonts w:hint="eastAsia" w:cs="仿宋_GB2312"/>
          <w:color w:val="auto"/>
          <w:highlight w:val="none"/>
          <w:u w:color="000000"/>
          <w:lang w:val="zh-TW" w:eastAsia="zh-TW"/>
        </w:rPr>
        <w:t>:预期指标值为=2260.21元/人/月，实际完成值为2260.21元/人/月,指标完成率为100</w:t>
      </w:r>
      <w:r>
        <w:rPr>
          <w:rFonts w:hint="eastAsia" w:ascii="仿宋_GB2312" w:hAnsi="仿宋_GB2312" w:eastAsia="仿宋_GB2312" w:cs="仿宋_GB2312"/>
          <w:b w:val="0"/>
          <w:bCs w:val="0"/>
          <w:color w:val="auto"/>
          <w:kern w:val="2"/>
          <w:sz w:val="28"/>
          <w:szCs w:val="24"/>
          <w:highlight w:val="none"/>
          <w:u w:color="000000"/>
          <w:lang w:val="zh-TW" w:eastAsia="zh-TW" w:bidi="ar-SA"/>
        </w:rPr>
        <w:t>.00</w:t>
      </w:r>
      <w:r>
        <w:rPr>
          <w:rFonts w:hint="eastAsia" w:cs="仿宋_GB2312"/>
          <w:color w:val="auto"/>
          <w:highlight w:val="none"/>
          <w:u w:color="000000"/>
          <w:lang w:val="zh-TW" w:eastAsia="zh-TW"/>
        </w:rPr>
        <w:t>%。</w:t>
      </w:r>
    </w:p>
    <w:p>
      <w:pPr>
        <w:pStyle w:val="4"/>
        <w:ind w:firstLine="643"/>
        <w:rPr>
          <w:color w:val="auto"/>
          <w:highlight w:val="none"/>
        </w:rPr>
      </w:pPr>
      <w:r>
        <w:rPr>
          <w:rFonts w:hint="eastAsia"/>
          <w:color w:val="auto"/>
          <w:highlight w:val="none"/>
        </w:rPr>
        <w:t>（四）项目效益情况</w:t>
      </w:r>
    </w:p>
    <w:p>
      <w:pPr>
        <w:pStyle w:val="2"/>
        <w:ind w:firstLine="562"/>
      </w:pPr>
      <w:r>
        <w:rPr>
          <w:rFonts w:hint="eastAsia"/>
        </w:rPr>
        <w:t>1.经济效益完成情况分析</w:t>
      </w:r>
    </w:p>
    <w:p>
      <w:pPr>
        <w:ind w:firstLine="560"/>
        <w:rPr>
          <w:rFonts w:hint="eastAsia" w:eastAsia="仿宋_GB2312"/>
          <w:lang w:eastAsia="zh-CN"/>
        </w:rPr>
      </w:pPr>
      <w:r>
        <w:rPr>
          <w:rFonts w:hint="eastAsia"/>
          <w:lang w:val="en-US" w:eastAsia="zh-CN"/>
        </w:rPr>
        <w:t>无</w:t>
      </w:r>
      <w:r>
        <w:rPr>
          <w:rFonts w:hint="eastAsia"/>
        </w:rPr>
        <w:t>。</w:t>
      </w:r>
    </w:p>
    <w:p>
      <w:pPr>
        <w:pStyle w:val="2"/>
        <w:ind w:firstLine="562"/>
      </w:pPr>
      <w:r>
        <w:rPr>
          <w:rFonts w:hint="eastAsia"/>
        </w:rPr>
        <w:t>2.社会效益完成情况分析</w:t>
      </w:r>
    </w:p>
    <w:p>
      <w:pPr>
        <w:ind w:firstLine="560"/>
        <w:rPr>
          <w:rFonts w:hint="eastAsia" w:eastAsia="仿宋_GB2312"/>
          <w:color w:val="auto"/>
          <w:lang w:eastAsia="zh-CN"/>
        </w:rPr>
      </w:pPr>
      <w:r>
        <w:rPr>
          <w:rFonts w:hint="eastAsia"/>
          <w:color w:val="auto"/>
        </w:rPr>
        <w:t>改善村委工作人员生活水平指标：预期指标值为有效改善，实际完成指标值为有效改善，指标完成率为</w:t>
      </w:r>
      <w:r>
        <w:rPr>
          <w:rFonts w:hint="eastAsia" w:cs="仿宋_GB2312"/>
          <w:color w:val="auto"/>
          <w:highlight w:val="none"/>
          <w:u w:color="000000"/>
          <w:lang w:val="zh-TW" w:eastAsia="zh-TW"/>
        </w:rPr>
        <w:t>100</w:t>
      </w:r>
      <w:r>
        <w:rPr>
          <w:rFonts w:hint="eastAsia" w:ascii="仿宋_GB2312" w:hAnsi="仿宋_GB2312" w:eastAsia="仿宋_GB2312" w:cs="仿宋_GB2312"/>
          <w:b w:val="0"/>
          <w:bCs w:val="0"/>
          <w:color w:val="auto"/>
          <w:kern w:val="2"/>
          <w:sz w:val="28"/>
          <w:szCs w:val="24"/>
          <w:highlight w:val="none"/>
          <w:u w:color="000000"/>
          <w:lang w:val="zh-TW" w:eastAsia="zh-TW" w:bidi="ar-SA"/>
        </w:rPr>
        <w:t>.00</w:t>
      </w:r>
      <w:r>
        <w:rPr>
          <w:rFonts w:hint="eastAsia" w:cs="仿宋_GB2312"/>
          <w:color w:val="auto"/>
          <w:highlight w:val="none"/>
          <w:u w:color="000000"/>
          <w:lang w:val="zh-TW" w:eastAsia="zh-TW"/>
        </w:rPr>
        <w:t>%</w:t>
      </w:r>
      <w:r>
        <w:rPr>
          <w:rFonts w:hint="eastAsia"/>
          <w:color w:val="auto"/>
        </w:rPr>
        <w:t>。</w:t>
      </w:r>
    </w:p>
    <w:p>
      <w:pPr>
        <w:pStyle w:val="2"/>
        <w:ind w:firstLine="562"/>
      </w:pPr>
      <w:r>
        <w:rPr>
          <w:rFonts w:hint="eastAsia"/>
        </w:rPr>
        <w:t>3.生态效益完成情况分析</w:t>
      </w:r>
    </w:p>
    <w:p>
      <w:pPr>
        <w:ind w:firstLine="560"/>
        <w:rPr>
          <w:color w:val="auto"/>
          <w:highlight w:val="none"/>
        </w:rPr>
      </w:pPr>
      <w:r>
        <w:rPr>
          <w:rFonts w:hint="eastAsia"/>
          <w:lang w:val="en-US" w:eastAsia="zh-CN"/>
        </w:rPr>
        <w:t>无</w:t>
      </w:r>
      <w:r>
        <w:rPr>
          <w:rFonts w:hint="eastAsia"/>
        </w:rPr>
        <w:t>。</w:t>
      </w:r>
    </w:p>
    <w:p>
      <w:pPr>
        <w:pStyle w:val="2"/>
        <w:ind w:firstLine="562"/>
        <w:rPr>
          <w:color w:val="auto"/>
          <w:highlight w:val="none"/>
        </w:rPr>
      </w:pPr>
      <w:r>
        <w:rPr>
          <w:rFonts w:hint="eastAsia"/>
          <w:color w:val="auto"/>
          <w:highlight w:val="none"/>
          <w:lang w:val="en-US" w:eastAsia="zh-CN"/>
        </w:rPr>
        <w:t>4</w:t>
      </w:r>
      <w:r>
        <w:rPr>
          <w:rFonts w:hint="eastAsia"/>
          <w:color w:val="auto"/>
          <w:highlight w:val="none"/>
        </w:rPr>
        <w:t>.可持续影响完成情况分析</w:t>
      </w:r>
    </w:p>
    <w:p>
      <w:pPr>
        <w:pStyle w:val="2"/>
        <w:ind w:firstLine="560"/>
        <w:rPr>
          <w:rFonts w:hint="eastAsia"/>
          <w:b w:val="0"/>
          <w:bCs w:val="0"/>
          <w:color w:val="auto"/>
          <w:kern w:val="2"/>
          <w:szCs w:val="24"/>
          <w:highlight w:val="none"/>
        </w:rPr>
      </w:pPr>
      <w:r>
        <w:rPr>
          <w:rFonts w:hint="eastAsia"/>
          <w:b w:val="0"/>
          <w:bCs w:val="0"/>
          <w:color w:val="auto"/>
          <w:kern w:val="2"/>
          <w:szCs w:val="24"/>
          <w:highlight w:val="none"/>
        </w:rPr>
        <w:t>持续稳定农村干部和党员队伍指标:预</w:t>
      </w:r>
      <w:r>
        <w:rPr>
          <w:b w:val="0"/>
          <w:bCs w:val="0"/>
          <w:color w:val="auto"/>
          <w:kern w:val="2"/>
          <w:szCs w:val="24"/>
          <w:highlight w:val="none"/>
        </w:rPr>
        <w:t>期指标值为</w:t>
      </w:r>
      <w:r>
        <w:rPr>
          <w:rFonts w:hint="eastAsia"/>
          <w:b w:val="0"/>
          <w:bCs w:val="0"/>
          <w:color w:val="auto"/>
          <w:kern w:val="2"/>
          <w:szCs w:val="24"/>
          <w:highlight w:val="none"/>
        </w:rPr>
        <w:t>持续稳定</w:t>
      </w:r>
      <w:r>
        <w:rPr>
          <w:b w:val="0"/>
          <w:bCs w:val="0"/>
          <w:color w:val="auto"/>
          <w:kern w:val="2"/>
          <w:szCs w:val="24"/>
          <w:highlight w:val="none"/>
        </w:rPr>
        <w:t>，实际完成值为</w:t>
      </w:r>
      <w:r>
        <w:rPr>
          <w:rFonts w:hint="eastAsia"/>
          <w:b w:val="0"/>
          <w:bCs w:val="0"/>
          <w:color w:val="auto"/>
          <w:kern w:val="2"/>
          <w:szCs w:val="24"/>
          <w:highlight w:val="none"/>
        </w:rPr>
        <w:t>持续稳定</w:t>
      </w:r>
      <w:r>
        <w:rPr>
          <w:b w:val="0"/>
          <w:bCs w:val="0"/>
          <w:color w:val="auto"/>
          <w:kern w:val="2"/>
          <w:szCs w:val="24"/>
          <w:highlight w:val="none"/>
        </w:rPr>
        <w:t>,指标完成率为100</w:t>
      </w:r>
      <w:r>
        <w:rPr>
          <w:rFonts w:hint="eastAsia" w:ascii="仿宋_GB2312" w:hAnsi="仿宋_GB2312" w:eastAsia="仿宋_GB2312" w:cs="仿宋_GB2312"/>
          <w:b w:val="0"/>
          <w:bCs w:val="0"/>
          <w:color w:val="auto"/>
          <w:kern w:val="2"/>
          <w:sz w:val="28"/>
          <w:szCs w:val="24"/>
          <w:highlight w:val="none"/>
          <w:u w:color="000000"/>
          <w:lang w:val="zh-TW" w:eastAsia="zh-TW" w:bidi="ar-SA"/>
        </w:rPr>
        <w:t>.00</w:t>
      </w:r>
      <w:r>
        <w:rPr>
          <w:b w:val="0"/>
          <w:bCs w:val="0"/>
          <w:color w:val="auto"/>
          <w:kern w:val="2"/>
          <w:szCs w:val="24"/>
          <w:highlight w:val="none"/>
        </w:rPr>
        <w:t>%。</w:t>
      </w:r>
    </w:p>
    <w:p>
      <w:pPr>
        <w:pStyle w:val="2"/>
        <w:ind w:firstLine="562"/>
        <w:rPr>
          <w:rFonts w:hint="eastAsia"/>
          <w:color w:val="auto"/>
          <w:highlight w:val="none"/>
        </w:rPr>
      </w:pPr>
      <w:r>
        <w:rPr>
          <w:rFonts w:hint="eastAsia"/>
          <w:color w:val="auto"/>
          <w:highlight w:val="none"/>
          <w:lang w:val="en-US" w:eastAsia="zh-CN"/>
        </w:rPr>
        <w:t>5</w:t>
      </w:r>
      <w:r>
        <w:rPr>
          <w:rFonts w:hint="eastAsia"/>
          <w:color w:val="auto"/>
          <w:highlight w:val="none"/>
        </w:rPr>
        <w:t>.满意度指标完成情况分析</w:t>
      </w:r>
    </w:p>
    <w:p>
      <w:pPr>
        <w:pStyle w:val="2"/>
        <w:ind w:firstLine="560"/>
        <w:rPr>
          <w:rFonts w:hint="eastAsia"/>
          <w:b w:val="0"/>
          <w:bCs w:val="0"/>
          <w:color w:val="auto"/>
          <w:kern w:val="2"/>
          <w:szCs w:val="24"/>
          <w:highlight w:val="none"/>
        </w:rPr>
      </w:pPr>
      <w:r>
        <w:rPr>
          <w:rFonts w:hint="eastAsia"/>
          <w:b w:val="0"/>
          <w:bCs w:val="0"/>
          <w:color w:val="auto"/>
          <w:kern w:val="2"/>
          <w:szCs w:val="24"/>
          <w:highlight w:val="none"/>
        </w:rPr>
        <w:t>受益村委工作人员满意度指标:预期指标值为≥95</w:t>
      </w:r>
      <w:r>
        <w:rPr>
          <w:rFonts w:hint="eastAsia" w:ascii="仿宋_GB2312" w:hAnsi="仿宋_GB2312" w:eastAsia="仿宋_GB2312" w:cs="仿宋_GB2312"/>
          <w:b w:val="0"/>
          <w:bCs w:val="0"/>
          <w:color w:val="auto"/>
          <w:kern w:val="2"/>
          <w:sz w:val="28"/>
          <w:szCs w:val="24"/>
          <w:highlight w:val="none"/>
          <w:u w:color="000000"/>
          <w:lang w:val="zh-TW" w:eastAsia="zh-TW" w:bidi="ar-SA"/>
        </w:rPr>
        <w:t>.00</w:t>
      </w:r>
      <w:r>
        <w:rPr>
          <w:rFonts w:hint="eastAsia"/>
          <w:b w:val="0"/>
          <w:bCs w:val="0"/>
          <w:color w:val="auto"/>
          <w:kern w:val="2"/>
          <w:szCs w:val="24"/>
          <w:highlight w:val="none"/>
        </w:rPr>
        <w:t>%，实际完成值为100</w:t>
      </w:r>
      <w:r>
        <w:rPr>
          <w:rFonts w:hint="eastAsia" w:ascii="仿宋_GB2312" w:hAnsi="仿宋_GB2312" w:eastAsia="仿宋_GB2312" w:cs="仿宋_GB2312"/>
          <w:b w:val="0"/>
          <w:bCs w:val="0"/>
          <w:color w:val="auto"/>
          <w:kern w:val="2"/>
          <w:sz w:val="28"/>
          <w:szCs w:val="24"/>
          <w:highlight w:val="none"/>
          <w:u w:color="000000"/>
          <w:lang w:val="zh-TW" w:eastAsia="zh-TW" w:bidi="ar-SA"/>
        </w:rPr>
        <w:t>.00</w:t>
      </w:r>
      <w:r>
        <w:rPr>
          <w:rFonts w:hint="eastAsia"/>
          <w:b w:val="0"/>
          <w:bCs w:val="0"/>
          <w:color w:val="auto"/>
          <w:kern w:val="2"/>
          <w:szCs w:val="24"/>
          <w:highlight w:val="none"/>
        </w:rPr>
        <w:t>%,指标完成率为100</w:t>
      </w:r>
      <w:r>
        <w:rPr>
          <w:rFonts w:hint="eastAsia" w:ascii="仿宋_GB2312" w:hAnsi="仿宋_GB2312" w:eastAsia="仿宋_GB2312" w:cs="仿宋_GB2312"/>
          <w:b w:val="0"/>
          <w:bCs w:val="0"/>
          <w:color w:val="auto"/>
          <w:kern w:val="2"/>
          <w:sz w:val="28"/>
          <w:szCs w:val="24"/>
          <w:highlight w:val="none"/>
          <w:u w:color="000000"/>
          <w:lang w:val="zh-TW" w:eastAsia="zh-TW" w:bidi="ar-SA"/>
        </w:rPr>
        <w:t>.00</w:t>
      </w:r>
      <w:r>
        <w:rPr>
          <w:rFonts w:hint="eastAsia"/>
          <w:b w:val="0"/>
          <w:bCs w:val="0"/>
          <w:color w:val="auto"/>
          <w:kern w:val="2"/>
          <w:szCs w:val="24"/>
          <w:highlight w:val="none"/>
        </w:rPr>
        <w:t>%。</w:t>
      </w:r>
    </w:p>
    <w:p>
      <w:pPr>
        <w:pStyle w:val="2"/>
        <w:ind w:firstLine="560"/>
      </w:pPr>
      <w:r>
        <w:rPr>
          <w:rFonts w:hint="eastAsia"/>
          <w:b w:val="0"/>
          <w:bCs w:val="0"/>
          <w:color w:val="auto"/>
          <w:kern w:val="2"/>
          <w:szCs w:val="24"/>
          <w:highlight w:val="none"/>
        </w:rPr>
        <w:t>受益村委工作人员家属满意度指标:预期指标值为≥95%，实际完成值为100</w:t>
      </w:r>
      <w:r>
        <w:rPr>
          <w:rFonts w:hint="eastAsia" w:ascii="仿宋_GB2312" w:hAnsi="仿宋_GB2312" w:eastAsia="仿宋_GB2312" w:cs="仿宋_GB2312"/>
          <w:b w:val="0"/>
          <w:bCs w:val="0"/>
          <w:color w:val="auto"/>
          <w:kern w:val="2"/>
          <w:sz w:val="28"/>
          <w:szCs w:val="24"/>
          <w:highlight w:val="none"/>
          <w:u w:color="000000"/>
          <w:lang w:val="zh-TW" w:eastAsia="zh-TW" w:bidi="ar-SA"/>
        </w:rPr>
        <w:t>.00</w:t>
      </w:r>
      <w:r>
        <w:rPr>
          <w:rFonts w:hint="eastAsia"/>
          <w:b w:val="0"/>
          <w:bCs w:val="0"/>
          <w:color w:val="auto"/>
          <w:kern w:val="2"/>
          <w:szCs w:val="24"/>
          <w:highlight w:val="none"/>
        </w:rPr>
        <w:t>%,指标完成率为100</w:t>
      </w:r>
      <w:r>
        <w:rPr>
          <w:rFonts w:hint="eastAsia" w:ascii="仿宋_GB2312" w:hAnsi="仿宋_GB2312" w:eastAsia="仿宋_GB2312" w:cs="仿宋_GB2312"/>
          <w:b w:val="0"/>
          <w:bCs w:val="0"/>
          <w:color w:val="auto"/>
          <w:kern w:val="2"/>
          <w:sz w:val="28"/>
          <w:szCs w:val="24"/>
          <w:highlight w:val="none"/>
          <w:u w:color="000000"/>
          <w:lang w:val="zh-TW" w:eastAsia="zh-TW" w:bidi="ar-SA"/>
        </w:rPr>
        <w:t>.00</w:t>
      </w:r>
      <w:r>
        <w:rPr>
          <w:rFonts w:hint="eastAsia"/>
          <w:b w:val="0"/>
          <w:bCs w:val="0"/>
          <w:color w:val="auto"/>
          <w:kern w:val="2"/>
          <w:szCs w:val="24"/>
          <w:highlight w:val="none"/>
        </w:rPr>
        <w:t>%。</w:t>
      </w:r>
    </w:p>
    <w:p>
      <w:pPr>
        <w:pStyle w:val="3"/>
        <w:ind w:firstLine="643"/>
        <w:rPr>
          <w:color w:val="auto"/>
          <w:highlight w:val="none"/>
        </w:rPr>
      </w:pPr>
      <w:r>
        <w:rPr>
          <w:rFonts w:hint="eastAsia"/>
          <w:color w:val="auto"/>
          <w:highlight w:val="none"/>
        </w:rPr>
        <w:t>五、预算执行进度与绩效指标偏差</w:t>
      </w:r>
    </w:p>
    <w:p>
      <w:pPr>
        <w:ind w:firstLine="560"/>
        <w:rPr>
          <w:color w:val="auto"/>
          <w:highlight w:val="none"/>
        </w:rPr>
      </w:pPr>
      <w:r>
        <w:rPr>
          <w:rFonts w:hint="eastAsia"/>
          <w:color w:val="auto"/>
          <w:highlight w:val="none"/>
        </w:rPr>
        <w:t>本项目年初预算资金总额为1110.67万元，全年预算数为1110.67万元，全年执行数为1110.67万元，预算执行率为100</w:t>
      </w:r>
      <w:r>
        <w:rPr>
          <w:rFonts w:hint="eastAsia" w:ascii="仿宋_GB2312" w:hAnsi="仿宋_GB2312" w:eastAsia="仿宋_GB2312" w:cs="仿宋_GB2312"/>
          <w:b w:val="0"/>
          <w:bCs w:val="0"/>
          <w:color w:val="auto"/>
          <w:kern w:val="2"/>
          <w:sz w:val="28"/>
          <w:szCs w:val="24"/>
          <w:highlight w:val="none"/>
          <w:u w:color="000000"/>
          <w:lang w:val="zh-TW" w:eastAsia="zh-TW" w:bidi="ar-SA"/>
        </w:rPr>
        <w:t>.00</w:t>
      </w:r>
      <w:r>
        <w:rPr>
          <w:rFonts w:hint="eastAsia"/>
          <w:color w:val="auto"/>
          <w:highlight w:val="none"/>
        </w:rPr>
        <w:t>%。</w:t>
      </w:r>
    </w:p>
    <w:p>
      <w:pPr>
        <w:pStyle w:val="6"/>
        <w:ind w:firstLine="560"/>
        <w:rPr>
          <w:color w:val="auto"/>
          <w:highlight w:val="none"/>
        </w:rPr>
      </w:pPr>
      <w:r>
        <w:rPr>
          <w:rFonts w:hint="eastAsia"/>
          <w:color w:val="auto"/>
          <w:highlight w:val="none"/>
        </w:rPr>
        <w:t>本项目共设置三级指标数量</w:t>
      </w:r>
      <w:r>
        <w:rPr>
          <w:rFonts w:hint="eastAsia"/>
          <w:color w:val="auto"/>
          <w:highlight w:val="none"/>
          <w:lang w:val="en-US" w:eastAsia="zh-CN"/>
        </w:rPr>
        <w:t>22</w:t>
      </w:r>
      <w:r>
        <w:rPr>
          <w:rFonts w:hint="eastAsia"/>
          <w:color w:val="auto"/>
          <w:highlight w:val="none"/>
        </w:rPr>
        <w:t>个，满分指标数量</w:t>
      </w:r>
      <w:r>
        <w:rPr>
          <w:rFonts w:hint="eastAsia"/>
          <w:color w:val="auto"/>
          <w:highlight w:val="none"/>
          <w:lang w:val="en-US" w:eastAsia="zh-CN"/>
        </w:rPr>
        <w:t>22</w:t>
      </w:r>
      <w:r>
        <w:rPr>
          <w:rFonts w:hint="eastAsia"/>
          <w:color w:val="auto"/>
          <w:highlight w:val="none"/>
        </w:rPr>
        <w:t>个，扣分指标数量0个，经分析计算所有三级指标完成率得出，本项目总体完成率为100</w:t>
      </w:r>
      <w:r>
        <w:rPr>
          <w:rFonts w:hint="eastAsia" w:ascii="仿宋_GB2312" w:hAnsi="仿宋_GB2312" w:eastAsia="仿宋_GB2312" w:cs="仿宋_GB2312"/>
          <w:b w:val="0"/>
          <w:bCs w:val="0"/>
          <w:color w:val="auto"/>
          <w:kern w:val="2"/>
          <w:sz w:val="28"/>
          <w:szCs w:val="24"/>
          <w:highlight w:val="none"/>
          <w:u w:color="000000"/>
          <w:lang w:val="zh-TW" w:eastAsia="zh-TW" w:bidi="ar-SA"/>
        </w:rPr>
        <w:t>.00</w:t>
      </w:r>
      <w:r>
        <w:rPr>
          <w:rFonts w:hint="eastAsia"/>
          <w:color w:val="auto"/>
          <w:highlight w:val="none"/>
        </w:rPr>
        <w:t>%。</w:t>
      </w:r>
    </w:p>
    <w:p>
      <w:pPr>
        <w:pStyle w:val="6"/>
        <w:ind w:firstLine="560"/>
        <w:rPr>
          <w:color w:val="auto"/>
          <w:highlight w:val="none"/>
        </w:rPr>
      </w:pPr>
      <w:r>
        <w:rPr>
          <w:rFonts w:hint="eastAsia"/>
          <w:color w:val="auto"/>
          <w:highlight w:val="none"/>
        </w:rPr>
        <w:t>综上所述本项目预算执行率与总体完成率之间的偏差为0</w:t>
      </w:r>
      <w:r>
        <w:rPr>
          <w:rFonts w:hint="eastAsia" w:ascii="仿宋_GB2312" w:hAnsi="仿宋_GB2312" w:eastAsia="仿宋_GB2312" w:cs="仿宋_GB2312"/>
          <w:b w:val="0"/>
          <w:bCs w:val="0"/>
          <w:color w:val="auto"/>
          <w:kern w:val="2"/>
          <w:sz w:val="28"/>
          <w:szCs w:val="24"/>
          <w:highlight w:val="none"/>
          <w:u w:color="000000"/>
          <w:lang w:val="zh-TW" w:eastAsia="zh-TW" w:bidi="ar-SA"/>
        </w:rPr>
        <w:t>.00</w:t>
      </w:r>
      <w:r>
        <w:rPr>
          <w:rFonts w:hint="eastAsia"/>
          <w:color w:val="auto"/>
          <w:highlight w:val="none"/>
        </w:rPr>
        <w:t>%。</w:t>
      </w:r>
    </w:p>
    <w:p>
      <w:pPr>
        <w:pStyle w:val="3"/>
        <w:ind w:firstLine="643"/>
        <w:rPr>
          <w:color w:val="auto"/>
          <w:highlight w:val="none"/>
        </w:rPr>
      </w:pPr>
      <w:r>
        <w:rPr>
          <w:rFonts w:hint="eastAsia"/>
          <w:color w:val="auto"/>
          <w:highlight w:val="none"/>
        </w:rPr>
        <w:t>六、主要经验及做法、存在的问题及原因分析</w:t>
      </w:r>
    </w:p>
    <w:p>
      <w:pPr>
        <w:pStyle w:val="4"/>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ind w:firstLine="562" w:firstLineChars="0"/>
        <w:rPr>
          <w:rFonts w:hint="eastAsia"/>
          <w:b w:val="0"/>
          <w:color w:val="auto"/>
          <w:highlight w:val="none"/>
        </w:rPr>
      </w:pPr>
      <w:r>
        <w:rPr>
          <w:rFonts w:hint="eastAsia"/>
          <w:color w:val="auto"/>
          <w:highlight w:val="none"/>
        </w:rPr>
        <w:t>我</w:t>
      </w:r>
      <w:r>
        <w:rPr>
          <w:rFonts w:hint="eastAsia"/>
          <w:color w:val="auto"/>
          <w:highlight w:val="none"/>
          <w:lang w:val="en-US" w:eastAsia="zh-CN"/>
        </w:rPr>
        <w:t>单位</w:t>
      </w:r>
      <w:r>
        <w:rPr>
          <w:rFonts w:hint="eastAsia"/>
          <w:color w:val="auto"/>
          <w:highlight w:val="none"/>
        </w:rPr>
        <w:t>高度重视提高村干部报酬和村民小组长岗位补贴工作，牢固树立</w:t>
      </w:r>
      <w:r>
        <w:rPr>
          <w:rFonts w:hint="eastAsia"/>
          <w:color w:val="auto"/>
          <w:highlight w:val="none"/>
          <w:lang w:eastAsia="zh-CN"/>
        </w:rPr>
        <w:t>了</w:t>
      </w:r>
      <w:r>
        <w:rPr>
          <w:rFonts w:hint="eastAsia"/>
          <w:color w:val="auto"/>
          <w:highlight w:val="none"/>
        </w:rPr>
        <w:t>重视基层、强基固本的思想，健全</w:t>
      </w:r>
      <w:r>
        <w:rPr>
          <w:rFonts w:hint="eastAsia"/>
          <w:color w:val="auto"/>
          <w:highlight w:val="none"/>
          <w:lang w:eastAsia="zh-CN"/>
        </w:rPr>
        <w:t>了</w:t>
      </w:r>
      <w:r>
        <w:rPr>
          <w:rFonts w:hint="eastAsia"/>
          <w:color w:val="auto"/>
          <w:highlight w:val="none"/>
        </w:rPr>
        <w:t>村干部、村民小组长管理制度，保障</w:t>
      </w:r>
      <w:r>
        <w:rPr>
          <w:rFonts w:hint="eastAsia"/>
          <w:color w:val="auto"/>
          <w:highlight w:val="none"/>
          <w:lang w:eastAsia="zh-CN"/>
        </w:rPr>
        <w:t>了</w:t>
      </w:r>
      <w:r>
        <w:rPr>
          <w:rFonts w:hint="eastAsia"/>
          <w:color w:val="auto"/>
          <w:highlight w:val="none"/>
        </w:rPr>
        <w:t>村干部报酬正常增长机制落地见效。</w:t>
      </w:r>
      <w:r>
        <w:rPr>
          <w:rFonts w:hint="eastAsia"/>
          <w:color w:val="auto"/>
          <w:highlight w:val="none"/>
          <w:lang w:val="en-US" w:eastAsia="zh-CN"/>
        </w:rPr>
        <w:t>将</w:t>
      </w:r>
      <w:r>
        <w:rPr>
          <w:rFonts w:hint="eastAsia"/>
          <w:b w:val="0"/>
          <w:color w:val="auto"/>
          <w:highlight w:val="none"/>
        </w:rPr>
        <w:t>村干部报酬正常增长机制纳入</w:t>
      </w:r>
      <w:r>
        <w:rPr>
          <w:rFonts w:hint="eastAsia"/>
          <w:b w:val="0"/>
          <w:color w:val="auto"/>
          <w:highlight w:val="none"/>
          <w:lang w:eastAsia="zh-CN"/>
        </w:rPr>
        <w:t>了</w:t>
      </w:r>
      <w:r>
        <w:rPr>
          <w:rFonts w:hint="eastAsia"/>
          <w:b w:val="0"/>
          <w:color w:val="auto"/>
          <w:highlight w:val="none"/>
        </w:rPr>
        <w:t>乡镇党委书记抓基层党建工作考核重要内容。</w:t>
      </w:r>
    </w:p>
    <w:p>
      <w:pPr>
        <w:ind w:firstLine="562" w:firstLineChars="0"/>
        <w:rPr>
          <w:rFonts w:hint="default" w:eastAsia="仿宋_GB2312"/>
          <w:color w:val="auto"/>
          <w:highlight w:val="none"/>
          <w:lang w:val="en-US" w:eastAsia="zh-CN"/>
        </w:rPr>
      </w:pPr>
      <w:r>
        <w:rPr>
          <w:rFonts w:hint="eastAsia"/>
        </w:rPr>
        <w:t>本项目实施由项目负责人收集各乡镇街道工作队员和村干部人员情况，做好台账，并登记入册</w:t>
      </w:r>
      <w:r>
        <w:rPr>
          <w:rFonts w:hint="eastAsia"/>
          <w:b w:val="0"/>
          <w:color w:val="auto"/>
          <w:highlight w:val="none"/>
        </w:rPr>
        <w:t>，按照核定的编制人数和实际在岗的人数和补助标准进行综合考量，预算资金由相关上级部门进行资金的总核算和拨付</w:t>
      </w:r>
      <w:r>
        <w:rPr>
          <w:rFonts w:hint="eastAsia"/>
          <w:b w:val="0"/>
          <w:color w:val="auto"/>
          <w:highlight w:val="none"/>
          <w:lang w:eastAsia="zh-CN"/>
        </w:rPr>
        <w:t>，</w:t>
      </w:r>
      <w:r>
        <w:rPr>
          <w:rFonts w:hint="eastAsia"/>
          <w:b w:val="0"/>
          <w:color w:val="auto"/>
          <w:highlight w:val="none"/>
          <w:lang w:val="en-US" w:eastAsia="zh-CN"/>
        </w:rPr>
        <w:t>资金预算编制及管理情况较好。</w:t>
      </w:r>
    </w:p>
    <w:p>
      <w:pPr>
        <w:pStyle w:val="4"/>
        <w:numPr>
          <w:ilvl w:val="0"/>
          <w:numId w:val="5"/>
        </w:numPr>
        <w:ind w:firstLine="643"/>
        <w:rPr>
          <w:color w:val="auto"/>
          <w:highlight w:val="none"/>
        </w:rPr>
      </w:pPr>
      <w:r>
        <w:rPr>
          <w:rFonts w:hint="eastAsia"/>
          <w:color w:val="auto"/>
          <w:highlight w:val="none"/>
        </w:rPr>
        <w:t>存在的问题及原因分析</w:t>
      </w:r>
    </w:p>
    <w:p>
      <w:pPr>
        <w:ind w:firstLine="562" w:firstLineChars="0"/>
        <w:rPr>
          <w:rFonts w:hint="eastAsia"/>
          <w:bCs/>
          <w:color w:val="auto"/>
          <w:kern w:val="0"/>
          <w:szCs w:val="32"/>
          <w:highlight w:val="none"/>
        </w:rPr>
      </w:pPr>
      <w:r>
        <w:rPr>
          <w:rFonts w:hint="eastAsia"/>
          <w:bCs/>
          <w:color w:val="auto"/>
          <w:kern w:val="0"/>
          <w:szCs w:val="32"/>
          <w:highlight w:val="none"/>
          <w:lang w:val="en-US" w:eastAsia="zh-CN"/>
        </w:rPr>
        <w:t>一是</w:t>
      </w:r>
      <w:r>
        <w:rPr>
          <w:rFonts w:hint="eastAsia"/>
          <w:bCs/>
          <w:color w:val="auto"/>
          <w:kern w:val="0"/>
          <w:szCs w:val="32"/>
          <w:highlight w:val="none"/>
        </w:rPr>
        <w:t>在项目执行期间</w:t>
      </w:r>
      <w:r>
        <w:rPr>
          <w:rFonts w:hint="eastAsia"/>
          <w:bCs/>
          <w:color w:val="auto"/>
          <w:kern w:val="0"/>
          <w:szCs w:val="32"/>
          <w:highlight w:val="none"/>
          <w:lang w:eastAsia="zh-CN"/>
        </w:rPr>
        <w:t>，</w:t>
      </w:r>
      <w:r>
        <w:rPr>
          <w:rFonts w:hint="eastAsia"/>
          <w:bCs/>
          <w:color w:val="auto"/>
          <w:kern w:val="0"/>
          <w:szCs w:val="32"/>
          <w:highlight w:val="none"/>
        </w:rPr>
        <w:t>对大学生、外出务工经商人员、返乡大学生等</w:t>
      </w:r>
      <w:r>
        <w:rPr>
          <w:rFonts w:hint="eastAsia"/>
          <w:bCs/>
          <w:color w:val="auto"/>
          <w:kern w:val="0"/>
          <w:szCs w:val="32"/>
          <w:highlight w:val="none"/>
          <w:lang w:val="en-US" w:eastAsia="zh-CN"/>
        </w:rPr>
        <w:t>群体的政策</w:t>
      </w:r>
      <w:r>
        <w:rPr>
          <w:rFonts w:hint="eastAsia"/>
          <w:bCs/>
          <w:color w:val="auto"/>
          <w:kern w:val="0"/>
          <w:szCs w:val="32"/>
          <w:highlight w:val="none"/>
        </w:rPr>
        <w:t>宣传力度不够，</w:t>
      </w:r>
      <w:r>
        <w:rPr>
          <w:rFonts w:hint="eastAsia"/>
          <w:bCs/>
          <w:color w:val="auto"/>
          <w:kern w:val="0"/>
          <w:szCs w:val="32"/>
          <w:highlight w:val="none"/>
          <w:lang w:val="en-US" w:eastAsia="zh-CN"/>
        </w:rPr>
        <w:t>导致</w:t>
      </w:r>
      <w:r>
        <w:rPr>
          <w:rFonts w:hint="eastAsia"/>
          <w:bCs/>
          <w:color w:val="auto"/>
          <w:kern w:val="0"/>
          <w:szCs w:val="32"/>
          <w:highlight w:val="none"/>
        </w:rPr>
        <w:t>本土人才加入村干部、村民小组长队伍</w:t>
      </w:r>
      <w:r>
        <w:rPr>
          <w:rFonts w:hint="eastAsia"/>
          <w:bCs/>
          <w:color w:val="auto"/>
          <w:kern w:val="0"/>
          <w:szCs w:val="32"/>
          <w:highlight w:val="none"/>
          <w:lang w:val="en-US" w:eastAsia="zh-CN"/>
        </w:rPr>
        <w:t>的</w:t>
      </w:r>
      <w:r>
        <w:rPr>
          <w:rFonts w:hint="eastAsia"/>
          <w:bCs/>
          <w:color w:val="auto"/>
          <w:kern w:val="0"/>
          <w:szCs w:val="32"/>
          <w:highlight w:val="none"/>
        </w:rPr>
        <w:t>积极性不强</w:t>
      </w:r>
      <w:r>
        <w:rPr>
          <w:rFonts w:hint="eastAsia"/>
          <w:bCs/>
          <w:color w:val="auto"/>
          <w:kern w:val="0"/>
          <w:szCs w:val="32"/>
          <w:highlight w:val="none"/>
          <w:lang w:eastAsia="zh-CN"/>
        </w:rPr>
        <w:t>，</w:t>
      </w:r>
      <w:r>
        <w:rPr>
          <w:rFonts w:hint="eastAsia"/>
          <w:bCs/>
          <w:color w:val="auto"/>
          <w:kern w:val="0"/>
          <w:szCs w:val="32"/>
          <w:highlight w:val="none"/>
          <w:lang w:val="en-US" w:eastAsia="zh-CN"/>
        </w:rPr>
        <w:t>出现人才流失现象，不能壮大村级人才队伍</w:t>
      </w:r>
      <w:r>
        <w:rPr>
          <w:rFonts w:hint="eastAsia"/>
          <w:bCs/>
          <w:color w:val="auto"/>
          <w:kern w:val="0"/>
          <w:szCs w:val="32"/>
          <w:highlight w:val="none"/>
        </w:rPr>
        <w:t>。</w:t>
      </w:r>
    </w:p>
    <w:p>
      <w:pPr>
        <w:pStyle w:val="2"/>
        <w:ind w:firstLine="548" w:firstLineChars="196"/>
        <w:rPr>
          <w:b w:val="0"/>
          <w:color w:val="auto"/>
          <w:highlight w:val="none"/>
        </w:rPr>
      </w:pPr>
      <w:r>
        <w:rPr>
          <w:rFonts w:hint="eastAsia"/>
          <w:b w:val="0"/>
          <w:color w:val="auto"/>
          <w:highlight w:val="none"/>
          <w:lang w:val="en-US" w:eastAsia="zh-CN"/>
        </w:rPr>
        <w:t>二是</w:t>
      </w:r>
      <w:r>
        <w:rPr>
          <w:rFonts w:hint="eastAsia"/>
          <w:b w:val="0"/>
          <w:color w:val="auto"/>
          <w:highlight w:val="none"/>
        </w:rPr>
        <w:t>在职村干部业务水平不高、落实工作能力较差，有必要开展定期村干部培训工作。</w:t>
      </w:r>
      <w:r>
        <w:rPr>
          <w:rFonts w:hint="eastAsia"/>
          <w:b w:val="0"/>
          <w:color w:val="auto"/>
          <w:highlight w:val="none"/>
          <w:lang w:val="en-US" w:eastAsia="zh-CN"/>
        </w:rPr>
        <w:t>村级单位属于最</w:t>
      </w:r>
      <w:r>
        <w:rPr>
          <w:rFonts w:hint="eastAsia"/>
          <w:b w:val="0"/>
          <w:color w:val="auto"/>
          <w:highlight w:val="none"/>
        </w:rPr>
        <w:t>基层</w:t>
      </w:r>
      <w:r>
        <w:rPr>
          <w:rFonts w:hint="eastAsia"/>
          <w:b w:val="0"/>
          <w:color w:val="auto"/>
          <w:highlight w:val="none"/>
          <w:lang w:val="en-US" w:eastAsia="zh-CN"/>
        </w:rPr>
        <w:t>单位</w:t>
      </w:r>
      <w:r>
        <w:rPr>
          <w:rFonts w:hint="eastAsia"/>
          <w:b w:val="0"/>
          <w:color w:val="auto"/>
          <w:highlight w:val="none"/>
        </w:rPr>
        <w:t>，工作量逐年递增，工作任务所要求的质量和精细化发展，要求</w:t>
      </w:r>
      <w:r>
        <w:rPr>
          <w:rFonts w:hint="eastAsia"/>
          <w:b w:val="0"/>
          <w:color w:val="auto"/>
          <w:highlight w:val="none"/>
          <w:lang w:val="en-US" w:eastAsia="zh-CN"/>
        </w:rPr>
        <w:t>村干部工作人员</w:t>
      </w:r>
      <w:r>
        <w:rPr>
          <w:rFonts w:hint="eastAsia"/>
          <w:b w:val="0"/>
          <w:color w:val="auto"/>
          <w:highlight w:val="none"/>
        </w:rPr>
        <w:t>要提高</w:t>
      </w:r>
      <w:r>
        <w:rPr>
          <w:rFonts w:hint="eastAsia"/>
          <w:b w:val="0"/>
          <w:color w:val="auto"/>
          <w:highlight w:val="none"/>
          <w:lang w:val="en-US" w:eastAsia="zh-CN"/>
        </w:rPr>
        <w:t>专业</w:t>
      </w:r>
      <w:r>
        <w:rPr>
          <w:rFonts w:hint="eastAsia"/>
          <w:b w:val="0"/>
          <w:color w:val="auto"/>
          <w:highlight w:val="none"/>
        </w:rPr>
        <w:t>素质、优化办公条件和保障经费，但是</w:t>
      </w:r>
      <w:r>
        <w:rPr>
          <w:rFonts w:hint="eastAsia"/>
          <w:b w:val="0"/>
          <w:color w:val="auto"/>
          <w:highlight w:val="none"/>
          <w:lang w:val="en-US" w:eastAsia="zh-CN"/>
        </w:rPr>
        <w:t>村级工作人员</w:t>
      </w:r>
      <w:r>
        <w:rPr>
          <w:rFonts w:hint="eastAsia"/>
          <w:b w:val="0"/>
          <w:color w:val="auto"/>
          <w:highlight w:val="none"/>
        </w:rPr>
        <w:t>结构错综复杂，很少接受全方位的业务指导，所以存在办公效率低的现象。</w:t>
      </w:r>
    </w:p>
    <w:p>
      <w:pPr>
        <w:pStyle w:val="3"/>
        <w:ind w:firstLine="643"/>
        <w:rPr>
          <w:color w:val="auto"/>
          <w:highlight w:val="none"/>
        </w:rPr>
      </w:pPr>
      <w:r>
        <w:rPr>
          <w:rFonts w:hint="eastAsia"/>
          <w:color w:val="auto"/>
          <w:highlight w:val="none"/>
        </w:rPr>
        <w:t>七、有关建议</w:t>
      </w:r>
    </w:p>
    <w:p>
      <w:pPr>
        <w:ind w:firstLine="562" w:firstLineChars="0"/>
        <w:rPr>
          <w:rFonts w:hint="eastAsia"/>
          <w:bCs/>
          <w:color w:val="auto"/>
          <w:kern w:val="0"/>
          <w:szCs w:val="32"/>
          <w:highlight w:val="none"/>
        </w:rPr>
      </w:pPr>
      <w:r>
        <w:rPr>
          <w:rFonts w:hint="eastAsia"/>
          <w:bCs/>
          <w:color w:val="auto"/>
          <w:kern w:val="0"/>
          <w:szCs w:val="32"/>
          <w:highlight w:val="none"/>
          <w:lang w:val="en-US" w:eastAsia="zh-CN"/>
        </w:rPr>
        <w:t>一是</w:t>
      </w:r>
      <w:r>
        <w:rPr>
          <w:rFonts w:hint="eastAsia"/>
          <w:bCs/>
          <w:color w:val="auto"/>
          <w:kern w:val="0"/>
          <w:szCs w:val="32"/>
          <w:highlight w:val="none"/>
        </w:rPr>
        <w:t>加强对大学生、外出务工经商人员、返乡大学生等本土人才宣传力度，激励更多人才加入村干部、村民小组长队伍。我乡镇要积极做好宣传工作，广泛宣传村干部报酬、村民小组长岗位补贴标准和激励政策，吸引更多的带头人、外出务工经商人员、返乡大学生等本土人才充实村干部、村民小组长队伍，以事择人、人岗相适、择优选用。</w:t>
      </w:r>
    </w:p>
    <w:p>
      <w:pPr>
        <w:ind w:firstLine="562" w:firstLineChars="0"/>
        <w:rPr>
          <w:color w:val="auto"/>
          <w:highlight w:val="none"/>
        </w:rPr>
      </w:pPr>
      <w:r>
        <w:rPr>
          <w:rFonts w:hint="eastAsia"/>
          <w:b w:val="0"/>
          <w:color w:val="auto"/>
          <w:highlight w:val="none"/>
          <w:lang w:val="en-US" w:eastAsia="zh-CN"/>
        </w:rPr>
        <w:t>二是</w:t>
      </w:r>
      <w:r>
        <w:rPr>
          <w:rFonts w:hint="eastAsia"/>
          <w:b w:val="0"/>
          <w:color w:val="auto"/>
          <w:highlight w:val="none"/>
        </w:rPr>
        <w:t>定期开展对村干部</w:t>
      </w:r>
      <w:r>
        <w:rPr>
          <w:rFonts w:hint="eastAsia"/>
          <w:b w:val="0"/>
          <w:color w:val="auto"/>
          <w:highlight w:val="none"/>
          <w:lang w:val="en-US" w:eastAsia="zh-CN"/>
        </w:rPr>
        <w:t>的</w:t>
      </w:r>
      <w:r>
        <w:rPr>
          <w:rFonts w:hint="eastAsia"/>
          <w:b w:val="0"/>
          <w:color w:val="auto"/>
          <w:highlight w:val="none"/>
        </w:rPr>
        <w:t>业务培训、提高工作能力，确保村干部工作及时落实到位。强化乡镇</w:t>
      </w:r>
      <w:r>
        <w:rPr>
          <w:rFonts w:hint="eastAsia"/>
          <w:b w:val="0"/>
          <w:color w:val="auto"/>
          <w:highlight w:val="none"/>
          <w:lang w:val="en-US" w:eastAsia="zh-CN"/>
        </w:rPr>
        <w:t>干部工作</w:t>
      </w:r>
      <w:r>
        <w:rPr>
          <w:rFonts w:hint="eastAsia"/>
          <w:b w:val="0"/>
          <w:color w:val="auto"/>
          <w:highlight w:val="none"/>
        </w:rPr>
        <w:t>人员的管理，对</w:t>
      </w:r>
      <w:r>
        <w:rPr>
          <w:rFonts w:hint="eastAsia"/>
          <w:b w:val="0"/>
          <w:color w:val="auto"/>
          <w:highlight w:val="none"/>
          <w:lang w:val="en-US" w:eastAsia="zh-CN"/>
        </w:rPr>
        <w:t>干部</w:t>
      </w:r>
      <w:r>
        <w:rPr>
          <w:rFonts w:hint="eastAsia"/>
          <w:b w:val="0"/>
          <w:color w:val="auto"/>
          <w:highlight w:val="none"/>
        </w:rPr>
        <w:t>人员进行系统的培训</w:t>
      </w:r>
      <w:r>
        <w:rPr>
          <w:rFonts w:hint="eastAsia"/>
          <w:b w:val="0"/>
          <w:color w:val="auto"/>
          <w:highlight w:val="none"/>
          <w:lang w:eastAsia="zh-CN"/>
        </w:rPr>
        <w:t>，</w:t>
      </w:r>
      <w:r>
        <w:rPr>
          <w:rFonts w:hint="eastAsia"/>
          <w:b w:val="0"/>
          <w:color w:val="auto"/>
          <w:highlight w:val="none"/>
        </w:rPr>
        <w:t>加强岗位考核，推出一套合理的考核体系并</w:t>
      </w:r>
      <w:r>
        <w:rPr>
          <w:rFonts w:hint="eastAsia"/>
          <w:b w:val="0"/>
          <w:color w:val="auto"/>
          <w:highlight w:val="none"/>
          <w:lang w:val="en-US" w:eastAsia="zh-CN"/>
        </w:rPr>
        <w:t>形成</w:t>
      </w:r>
      <w:r>
        <w:rPr>
          <w:rFonts w:hint="eastAsia"/>
          <w:b w:val="0"/>
          <w:color w:val="auto"/>
          <w:highlight w:val="none"/>
        </w:rPr>
        <w:t>常态化，在此基础上要进行合理的激励；领导要引起重视，更新并转变观念，要带头遵守</w:t>
      </w:r>
      <w:r>
        <w:rPr>
          <w:rFonts w:hint="eastAsia"/>
          <w:b w:val="0"/>
          <w:color w:val="auto"/>
          <w:highlight w:val="none"/>
          <w:lang w:val="en-US" w:eastAsia="zh-CN"/>
        </w:rPr>
        <w:t>工作</w:t>
      </w:r>
      <w:r>
        <w:rPr>
          <w:rFonts w:hint="eastAsia"/>
          <w:b w:val="0"/>
          <w:color w:val="auto"/>
          <w:highlight w:val="none"/>
        </w:rPr>
        <w:t>纪律和</w:t>
      </w:r>
      <w:r>
        <w:rPr>
          <w:rFonts w:hint="eastAsia"/>
          <w:b w:val="0"/>
          <w:color w:val="auto"/>
          <w:highlight w:val="none"/>
          <w:lang w:val="en-US" w:eastAsia="zh-CN"/>
        </w:rPr>
        <w:t>单位</w:t>
      </w:r>
      <w:r>
        <w:rPr>
          <w:rFonts w:hint="eastAsia"/>
          <w:b w:val="0"/>
          <w:color w:val="auto"/>
          <w:highlight w:val="none"/>
        </w:rPr>
        <w:t>制度，支持</w:t>
      </w:r>
      <w:r>
        <w:rPr>
          <w:rFonts w:hint="eastAsia"/>
          <w:b w:val="0"/>
          <w:color w:val="auto"/>
          <w:highlight w:val="none"/>
          <w:lang w:val="en-US" w:eastAsia="zh-CN"/>
        </w:rPr>
        <w:t>村干部</w:t>
      </w:r>
      <w:r>
        <w:rPr>
          <w:rFonts w:hint="eastAsia"/>
          <w:b w:val="0"/>
          <w:color w:val="auto"/>
          <w:highlight w:val="none"/>
        </w:rPr>
        <w:t>工作</w:t>
      </w:r>
      <w:r>
        <w:rPr>
          <w:rFonts w:hint="eastAsia"/>
          <w:b w:val="0"/>
          <w:color w:val="auto"/>
          <w:highlight w:val="none"/>
          <w:lang w:eastAsia="zh-CN"/>
        </w:rPr>
        <w:t>，</w:t>
      </w:r>
      <w:r>
        <w:rPr>
          <w:rFonts w:hint="eastAsia"/>
          <w:b w:val="0"/>
          <w:color w:val="auto"/>
          <w:highlight w:val="none"/>
        </w:rPr>
        <w:t>使</w:t>
      </w:r>
      <w:r>
        <w:rPr>
          <w:rFonts w:hint="eastAsia"/>
          <w:b w:val="0"/>
          <w:color w:val="auto"/>
          <w:highlight w:val="none"/>
          <w:lang w:val="en-US" w:eastAsia="zh-CN"/>
        </w:rPr>
        <w:t>村干部</w:t>
      </w:r>
      <w:r>
        <w:rPr>
          <w:rFonts w:hint="eastAsia"/>
          <w:b w:val="0"/>
          <w:color w:val="auto"/>
          <w:highlight w:val="none"/>
        </w:rPr>
        <w:t>的素质得到提升，更好的服务</w:t>
      </w:r>
      <w:r>
        <w:rPr>
          <w:rFonts w:hint="eastAsia"/>
          <w:b w:val="0"/>
          <w:color w:val="auto"/>
          <w:highlight w:val="none"/>
          <w:lang w:val="en-US" w:eastAsia="zh-CN"/>
        </w:rPr>
        <w:t>人民</w:t>
      </w:r>
      <w:r>
        <w:rPr>
          <w:rFonts w:hint="eastAsia"/>
          <w:b w:val="0"/>
          <w:color w:val="auto"/>
          <w:highlight w:val="none"/>
        </w:rPr>
        <w:t>，保障</w:t>
      </w:r>
      <w:r>
        <w:rPr>
          <w:rFonts w:hint="eastAsia"/>
          <w:b w:val="0"/>
          <w:color w:val="auto"/>
          <w:highlight w:val="none"/>
          <w:lang w:val="en-US" w:eastAsia="zh-CN"/>
        </w:rPr>
        <w:t>基层</w:t>
      </w:r>
      <w:r>
        <w:rPr>
          <w:rFonts w:hint="eastAsia"/>
          <w:b w:val="0"/>
          <w:color w:val="auto"/>
          <w:highlight w:val="none"/>
        </w:rPr>
        <w:t>工作能顺利实施。</w:t>
      </w:r>
    </w:p>
    <w:p>
      <w:pPr>
        <w:pStyle w:val="3"/>
        <w:ind w:firstLine="643"/>
        <w:rPr>
          <w:color w:val="auto"/>
          <w:highlight w:val="none"/>
        </w:rPr>
      </w:pPr>
      <w:r>
        <w:rPr>
          <w:rFonts w:hint="eastAsia"/>
          <w:color w:val="auto"/>
          <w:highlight w:val="none"/>
        </w:rPr>
        <w:t>八、其他需要说明的问题</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abstractNum w:abstractNumId="4">
    <w:nsid w:val="6A366DB5"/>
    <w:multiLevelType w:val="multilevel"/>
    <w:tmpl w:val="6A366DB5"/>
    <w:lvl w:ilvl="0" w:tentative="0">
      <w:start w:val="1"/>
      <w:numFmt w:val="decimal"/>
      <w:lvlText w:val="%1."/>
      <w:lvlJc w:val="left"/>
      <w:pPr>
        <w:ind w:left="922" w:hanging="36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iNjM4M2Q3MzAzMTUyYTlhZWViYmUzYWY5MzJhOWMifQ=="/>
  </w:docVars>
  <w:rsids>
    <w:rsidRoot w:val="68291A1A"/>
    <w:rsid w:val="00012BBE"/>
    <w:rsid w:val="00043C97"/>
    <w:rsid w:val="00065634"/>
    <w:rsid w:val="000743A5"/>
    <w:rsid w:val="0010293D"/>
    <w:rsid w:val="001356BA"/>
    <w:rsid w:val="00137B80"/>
    <w:rsid w:val="00142865"/>
    <w:rsid w:val="001A3114"/>
    <w:rsid w:val="001C088B"/>
    <w:rsid w:val="001C4932"/>
    <w:rsid w:val="00232C6A"/>
    <w:rsid w:val="00250750"/>
    <w:rsid w:val="00272D23"/>
    <w:rsid w:val="00273C43"/>
    <w:rsid w:val="00274DB6"/>
    <w:rsid w:val="002A03CF"/>
    <w:rsid w:val="002C7977"/>
    <w:rsid w:val="002F02E5"/>
    <w:rsid w:val="00305CE7"/>
    <w:rsid w:val="003878C3"/>
    <w:rsid w:val="003B2B9E"/>
    <w:rsid w:val="00446EBE"/>
    <w:rsid w:val="004610DE"/>
    <w:rsid w:val="004A1B92"/>
    <w:rsid w:val="004D0BB4"/>
    <w:rsid w:val="005358F1"/>
    <w:rsid w:val="00592B98"/>
    <w:rsid w:val="00647A15"/>
    <w:rsid w:val="00693BF2"/>
    <w:rsid w:val="007361E3"/>
    <w:rsid w:val="00745B51"/>
    <w:rsid w:val="00827E27"/>
    <w:rsid w:val="008828F0"/>
    <w:rsid w:val="00885A15"/>
    <w:rsid w:val="00894F3D"/>
    <w:rsid w:val="009245F1"/>
    <w:rsid w:val="00950770"/>
    <w:rsid w:val="009570A0"/>
    <w:rsid w:val="0095737B"/>
    <w:rsid w:val="009D638C"/>
    <w:rsid w:val="009F2102"/>
    <w:rsid w:val="00A14760"/>
    <w:rsid w:val="00A43D0F"/>
    <w:rsid w:val="00A83364"/>
    <w:rsid w:val="00AF42F6"/>
    <w:rsid w:val="00B54E0C"/>
    <w:rsid w:val="00B811E9"/>
    <w:rsid w:val="00BA41E8"/>
    <w:rsid w:val="00C701E9"/>
    <w:rsid w:val="00C87608"/>
    <w:rsid w:val="00D166FC"/>
    <w:rsid w:val="00DA0BA5"/>
    <w:rsid w:val="00DD4127"/>
    <w:rsid w:val="00E01AC9"/>
    <w:rsid w:val="00E968DA"/>
    <w:rsid w:val="00EC4605"/>
    <w:rsid w:val="00EF4427"/>
    <w:rsid w:val="00EF6A3E"/>
    <w:rsid w:val="00F537E3"/>
    <w:rsid w:val="00F77FAE"/>
    <w:rsid w:val="00FA77F3"/>
    <w:rsid w:val="00FB5B81"/>
    <w:rsid w:val="00FD6E49"/>
    <w:rsid w:val="00FE2E85"/>
    <w:rsid w:val="01210E75"/>
    <w:rsid w:val="01D134FA"/>
    <w:rsid w:val="01E925F2"/>
    <w:rsid w:val="02DF57A3"/>
    <w:rsid w:val="04FF572D"/>
    <w:rsid w:val="066F70AA"/>
    <w:rsid w:val="067032E2"/>
    <w:rsid w:val="073F0F06"/>
    <w:rsid w:val="09610319"/>
    <w:rsid w:val="0970184A"/>
    <w:rsid w:val="099D6902"/>
    <w:rsid w:val="0A401CF1"/>
    <w:rsid w:val="0AD64679"/>
    <w:rsid w:val="0D2E35AF"/>
    <w:rsid w:val="0D537DC9"/>
    <w:rsid w:val="0D885E3E"/>
    <w:rsid w:val="0E760F4E"/>
    <w:rsid w:val="0F9F0794"/>
    <w:rsid w:val="10D0497D"/>
    <w:rsid w:val="1103023A"/>
    <w:rsid w:val="118C0775"/>
    <w:rsid w:val="11B761D9"/>
    <w:rsid w:val="128D0D77"/>
    <w:rsid w:val="12F1313F"/>
    <w:rsid w:val="13AD4C35"/>
    <w:rsid w:val="15D60C87"/>
    <w:rsid w:val="1609105D"/>
    <w:rsid w:val="16A13043"/>
    <w:rsid w:val="17AF7810"/>
    <w:rsid w:val="1A041D47"/>
    <w:rsid w:val="1AB05F4B"/>
    <w:rsid w:val="1BEA0FE8"/>
    <w:rsid w:val="1C4A596B"/>
    <w:rsid w:val="1D457387"/>
    <w:rsid w:val="204F58BE"/>
    <w:rsid w:val="20A32962"/>
    <w:rsid w:val="20B21A37"/>
    <w:rsid w:val="21A41209"/>
    <w:rsid w:val="23C93BD9"/>
    <w:rsid w:val="245E1E24"/>
    <w:rsid w:val="24C06D8A"/>
    <w:rsid w:val="256845EA"/>
    <w:rsid w:val="26EF3957"/>
    <w:rsid w:val="27E05864"/>
    <w:rsid w:val="28F811E9"/>
    <w:rsid w:val="2A053F0F"/>
    <w:rsid w:val="2A0C569A"/>
    <w:rsid w:val="2A5C3075"/>
    <w:rsid w:val="2B1F5779"/>
    <w:rsid w:val="2C103347"/>
    <w:rsid w:val="2C497CFD"/>
    <w:rsid w:val="2CCF04B2"/>
    <w:rsid w:val="2D18563E"/>
    <w:rsid w:val="2DC01BA9"/>
    <w:rsid w:val="2DFA2E97"/>
    <w:rsid w:val="2E483E7E"/>
    <w:rsid w:val="2E5F13C2"/>
    <w:rsid w:val="2FCE2953"/>
    <w:rsid w:val="2FDE37A9"/>
    <w:rsid w:val="315B7BD0"/>
    <w:rsid w:val="32725E10"/>
    <w:rsid w:val="332F7DDD"/>
    <w:rsid w:val="33944516"/>
    <w:rsid w:val="33E83C08"/>
    <w:rsid w:val="33FE342B"/>
    <w:rsid w:val="3522787D"/>
    <w:rsid w:val="35551771"/>
    <w:rsid w:val="36185B49"/>
    <w:rsid w:val="36592B9B"/>
    <w:rsid w:val="36633A19"/>
    <w:rsid w:val="378B3228"/>
    <w:rsid w:val="38BE762D"/>
    <w:rsid w:val="38CC7587"/>
    <w:rsid w:val="39D67A87"/>
    <w:rsid w:val="39F2758E"/>
    <w:rsid w:val="3BB84807"/>
    <w:rsid w:val="3BDD426E"/>
    <w:rsid w:val="3C494A2A"/>
    <w:rsid w:val="3CFD6976"/>
    <w:rsid w:val="3E481E73"/>
    <w:rsid w:val="3ED454B4"/>
    <w:rsid w:val="402112BD"/>
    <w:rsid w:val="404C3770"/>
    <w:rsid w:val="405733FB"/>
    <w:rsid w:val="40BC3F95"/>
    <w:rsid w:val="413E2617"/>
    <w:rsid w:val="43EA2D93"/>
    <w:rsid w:val="446A2417"/>
    <w:rsid w:val="4488746D"/>
    <w:rsid w:val="453453BA"/>
    <w:rsid w:val="477912EF"/>
    <w:rsid w:val="47887784"/>
    <w:rsid w:val="49C771D1"/>
    <w:rsid w:val="49DF11B1"/>
    <w:rsid w:val="4A94466D"/>
    <w:rsid w:val="4A996944"/>
    <w:rsid w:val="4AD625B4"/>
    <w:rsid w:val="4B545786"/>
    <w:rsid w:val="4C3216AC"/>
    <w:rsid w:val="4CBE1552"/>
    <w:rsid w:val="4D2E2B7B"/>
    <w:rsid w:val="4D36558C"/>
    <w:rsid w:val="4DDD3C5A"/>
    <w:rsid w:val="4E4A6D47"/>
    <w:rsid w:val="4EC15329"/>
    <w:rsid w:val="4F3F5D10"/>
    <w:rsid w:val="4F733A2D"/>
    <w:rsid w:val="4FB67747"/>
    <w:rsid w:val="4FD56C07"/>
    <w:rsid w:val="506B1A13"/>
    <w:rsid w:val="511FF2A1"/>
    <w:rsid w:val="51CD2963"/>
    <w:rsid w:val="54D20290"/>
    <w:rsid w:val="55A5494A"/>
    <w:rsid w:val="55E97640"/>
    <w:rsid w:val="56803BC3"/>
    <w:rsid w:val="56FD7960"/>
    <w:rsid w:val="571E5A0F"/>
    <w:rsid w:val="57456B98"/>
    <w:rsid w:val="58CE1FC2"/>
    <w:rsid w:val="59C02DAD"/>
    <w:rsid w:val="5ADC7773"/>
    <w:rsid w:val="5B1433B1"/>
    <w:rsid w:val="5CD55564"/>
    <w:rsid w:val="5E0A0A9B"/>
    <w:rsid w:val="5E3653EC"/>
    <w:rsid w:val="5F9C5101"/>
    <w:rsid w:val="60B151FE"/>
    <w:rsid w:val="618129F7"/>
    <w:rsid w:val="626F3307"/>
    <w:rsid w:val="62EE2619"/>
    <w:rsid w:val="62FD0BCE"/>
    <w:rsid w:val="64803865"/>
    <w:rsid w:val="653A5570"/>
    <w:rsid w:val="6584156C"/>
    <w:rsid w:val="66F91E37"/>
    <w:rsid w:val="672B5465"/>
    <w:rsid w:val="68291A1A"/>
    <w:rsid w:val="691B1594"/>
    <w:rsid w:val="6A537326"/>
    <w:rsid w:val="6C0B435C"/>
    <w:rsid w:val="6CBF6EF4"/>
    <w:rsid w:val="6F0D6C22"/>
    <w:rsid w:val="6FD57E76"/>
    <w:rsid w:val="6FF06988"/>
    <w:rsid w:val="71801FA8"/>
    <w:rsid w:val="72435ED2"/>
    <w:rsid w:val="724F0D1A"/>
    <w:rsid w:val="72600832"/>
    <w:rsid w:val="7399224D"/>
    <w:rsid w:val="74370315"/>
    <w:rsid w:val="745F5557"/>
    <w:rsid w:val="74B60DFD"/>
    <w:rsid w:val="75A650F5"/>
    <w:rsid w:val="76D2301A"/>
    <w:rsid w:val="76FB6D7B"/>
    <w:rsid w:val="774329A8"/>
    <w:rsid w:val="77861774"/>
    <w:rsid w:val="781B44E9"/>
    <w:rsid w:val="79300B45"/>
    <w:rsid w:val="79A17504"/>
    <w:rsid w:val="79A33E26"/>
    <w:rsid w:val="79FF3433"/>
    <w:rsid w:val="7AB73395"/>
    <w:rsid w:val="7AE2272C"/>
    <w:rsid w:val="7B686778"/>
    <w:rsid w:val="7BCE4A5E"/>
    <w:rsid w:val="7E617414"/>
    <w:rsid w:val="7FE5681A"/>
    <w:rsid w:val="7FEE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7"/>
    <w:qFormat/>
    <w:uiPriority w:val="0"/>
    <w:rPr>
      <w:rFonts w:ascii="仿宋_GB2312" w:hAnsi="仿宋_GB2312" w:eastAsia="仿宋_GB2312"/>
      <w:kern w:val="2"/>
      <w:sz w:val="18"/>
      <w:szCs w:val="18"/>
    </w:rPr>
  </w:style>
  <w:style w:type="paragraph" w:styleId="22">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22</Pages>
  <Words>11198</Words>
  <Characters>11945</Characters>
  <Lines>84</Lines>
  <Paragraphs>23</Paragraphs>
  <TotalTime>0</TotalTime>
  <ScaleCrop>false</ScaleCrop>
  <LinksUpToDate>false</LinksUpToDate>
  <CharactersWithSpaces>11950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2023-02-25T08:06:00Z</dcterms:created>
  <dc:creator>驰远天合-柴万顺-18690160103</dc:creator>
  <cp:lastModifiedBy>Administrator</cp:lastModifiedBy>
  <dcterms:modified xsi:type="dcterms:W3CDTF">2024-08-13T09:17:22Z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