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eastAsia="zh-CN"/>
        </w:rPr>
        <w:t>洛浦县</w:t>
      </w:r>
      <w:r>
        <w:rPr>
          <w:rFonts w:hint="eastAsia" w:ascii="方正小标宋_GBK" w:hAnsi="方正小标宋_GBK" w:eastAsia="方正小标宋_GBK" w:cs="方正小标宋_GBK"/>
          <w:b w:val="0"/>
          <w:bCs w:val="0"/>
          <w:sz w:val="44"/>
          <w:szCs w:val="44"/>
          <w:lang w:val="en-US" w:eastAsia="zh-CN"/>
        </w:rPr>
        <w:t>2023上半年</w:t>
      </w:r>
      <w:r>
        <w:rPr>
          <w:rFonts w:hint="eastAsia" w:ascii="方正小标宋_GBK" w:hAnsi="方正小标宋_GBK" w:eastAsia="方正小标宋_GBK" w:cs="方正小标宋_GBK"/>
          <w:b w:val="0"/>
          <w:bCs w:val="0"/>
          <w:sz w:val="44"/>
          <w:szCs w:val="44"/>
          <w:lang w:eastAsia="zh-CN"/>
        </w:rPr>
        <w:t>安全生产</w:t>
      </w:r>
      <w:r>
        <w:rPr>
          <w:rFonts w:hint="eastAsia" w:ascii="方正小标宋_GBK" w:hAnsi="方正小标宋_GBK" w:eastAsia="方正小标宋_GBK" w:cs="方正小标宋_GBK"/>
          <w:b w:val="0"/>
          <w:bCs w:val="0"/>
          <w:sz w:val="44"/>
          <w:szCs w:val="44"/>
          <w:lang w:val="en-US" w:eastAsia="zh-CN"/>
        </w:rPr>
        <w:t>行政执法</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eastAsia="zh-CN"/>
        </w:rPr>
        <w:t>工作总结</w:t>
      </w:r>
    </w:p>
    <w:p>
      <w:pPr>
        <w:keepNext w:val="0"/>
        <w:keepLines w:val="0"/>
        <w:pageBreakBefore w:val="0"/>
        <w:widowControl w:val="0"/>
        <w:kinsoku/>
        <w:wordWrap/>
        <w:overflowPunct/>
        <w:topLinePunct w:val="0"/>
        <w:autoSpaceDE/>
        <w:autoSpaceDN/>
        <w:bidi w:val="0"/>
        <w:adjustRightInd/>
        <w:spacing w:line="560" w:lineRule="exact"/>
        <w:jc w:val="left"/>
        <w:textAlignment w:val="auto"/>
        <w:rPr>
          <w:rFonts w:hint="eastAsia" w:ascii="黑体" w:hAnsi="黑体" w:eastAsia="黑体" w:cs="黑体"/>
          <w:b w:val="0"/>
          <w:bCs w:val="0"/>
          <w:sz w:val="32"/>
          <w:szCs w:val="32"/>
          <w:lang w:val="en-US" w:eastAsia="zh-CN"/>
        </w:rPr>
      </w:pPr>
    </w:p>
    <w:p>
      <w:pPr>
        <w:pStyle w:val="6"/>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48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仿宋" w:hAnsi="仿宋" w:eastAsia="仿宋" w:cs="仿宋_GB2312"/>
          <w:sz w:val="32"/>
          <w:szCs w:val="32"/>
          <w:shd w:val="clear" w:color="auto" w:fill="FFFFFF"/>
          <w:lang w:val="en-US" w:eastAsia="zh-CN"/>
        </w:rPr>
        <w:t>坚持以习近平新时代中国特色社会主义思想为指导，全面贯彻落实党的二十大精神，</w:t>
      </w:r>
      <w:r>
        <w:rPr>
          <w:rFonts w:hint="eastAsia" w:ascii="仿宋" w:hAnsi="仿宋" w:eastAsia="仿宋" w:cs="仿宋_GB2312"/>
          <w:sz w:val="32"/>
          <w:szCs w:val="32"/>
          <w:shd w:val="clear" w:color="auto" w:fill="FFFFFF"/>
        </w:rPr>
        <w:t>深入</w:t>
      </w:r>
      <w:r>
        <w:rPr>
          <w:rFonts w:hint="eastAsia" w:ascii="仿宋" w:hAnsi="仿宋" w:eastAsia="仿宋" w:cs="仿宋_GB2312"/>
          <w:sz w:val="32"/>
          <w:szCs w:val="32"/>
          <w:shd w:val="clear" w:color="auto" w:fill="FFFFFF"/>
          <w:lang w:val="en-US" w:eastAsia="zh-CN"/>
        </w:rPr>
        <w:t>学习</w:t>
      </w:r>
      <w:r>
        <w:rPr>
          <w:rFonts w:hint="eastAsia" w:ascii="仿宋" w:hAnsi="仿宋" w:eastAsia="仿宋" w:cs="仿宋_GB2312"/>
          <w:sz w:val="32"/>
          <w:szCs w:val="32"/>
          <w:shd w:val="clear" w:color="auto" w:fill="FFFFFF"/>
        </w:rPr>
        <w:t>贯彻</w:t>
      </w:r>
      <w:r>
        <w:rPr>
          <w:rFonts w:hint="eastAsia" w:ascii="仿宋" w:hAnsi="仿宋" w:eastAsia="仿宋" w:cs="仿宋_GB2312"/>
          <w:sz w:val="32"/>
          <w:szCs w:val="32"/>
          <w:shd w:val="clear" w:color="auto" w:fill="FFFFFF"/>
          <w:lang w:val="en-US" w:eastAsia="zh-CN"/>
        </w:rPr>
        <w:t>习近平法治思想，持续</w:t>
      </w:r>
      <w:r>
        <w:rPr>
          <w:rFonts w:hint="eastAsia" w:ascii="仿宋" w:hAnsi="仿宋" w:eastAsia="仿宋" w:cs="仿宋"/>
          <w:color w:val="auto"/>
          <w:kern w:val="2"/>
          <w:sz w:val="32"/>
          <w:szCs w:val="32"/>
          <w:u w:val="none" w:color="auto"/>
          <w:lang w:val="en-US" w:eastAsia="zh-CN"/>
        </w:rPr>
        <w:t>推进法治政府建设，提升政府治理能力和水平，落实</w:t>
      </w:r>
      <w:r>
        <w:rPr>
          <w:rFonts w:hint="eastAsia" w:ascii="仿宋" w:hAnsi="仿宋" w:eastAsia="仿宋" w:cs="仿宋"/>
          <w:color w:val="auto"/>
          <w:sz w:val="32"/>
          <w:szCs w:val="40"/>
        </w:rPr>
        <w:t>《法治中国建设规划 (2020</w:t>
      </w:r>
      <w:r>
        <w:rPr>
          <w:rFonts w:hint="eastAsia" w:ascii="仿宋" w:hAnsi="仿宋" w:eastAsia="仿宋" w:cs="仿宋"/>
          <w:color w:val="auto"/>
          <w:sz w:val="32"/>
          <w:szCs w:val="40"/>
          <w:lang w:val="en-US" w:eastAsia="zh-CN"/>
        </w:rPr>
        <w:t>-</w:t>
      </w:r>
      <w:r>
        <w:rPr>
          <w:rFonts w:hint="eastAsia" w:ascii="仿宋" w:hAnsi="仿宋" w:eastAsia="仿宋" w:cs="仿宋"/>
          <w:color w:val="auto"/>
          <w:sz w:val="32"/>
          <w:szCs w:val="40"/>
        </w:rPr>
        <w:t>2025年)》</w:t>
      </w:r>
      <w:r>
        <w:rPr>
          <w:rFonts w:hint="eastAsia" w:ascii="仿宋" w:hAnsi="仿宋" w:eastAsia="仿宋" w:cs="仿宋"/>
          <w:sz w:val="32"/>
          <w:szCs w:val="32"/>
          <w:lang w:val="en-US" w:eastAsia="zh-CN"/>
        </w:rPr>
        <w:t>《法治社会建设实施纲要（2020-2025年）》</w:t>
      </w:r>
      <w:r>
        <w:rPr>
          <w:rFonts w:hint="eastAsia" w:ascii="仿宋" w:hAnsi="仿宋" w:eastAsia="仿宋" w:cs="仿宋"/>
          <w:color w:val="auto"/>
          <w:kern w:val="2"/>
          <w:sz w:val="32"/>
          <w:szCs w:val="32"/>
          <w:u w:val="none" w:color="auto"/>
          <w:lang w:val="en-US" w:eastAsia="zh-CN"/>
        </w:rPr>
        <w:t>《法治政府建设实施纲要（2021-2025年）》；</w:t>
      </w:r>
      <w:r>
        <w:rPr>
          <w:rFonts w:hint="eastAsia" w:ascii="仿宋" w:hAnsi="仿宋" w:eastAsia="仿宋" w:cs="仿宋_GB2312"/>
          <w:sz w:val="32"/>
          <w:szCs w:val="32"/>
          <w:shd w:val="clear" w:color="auto" w:fill="FFFFFF"/>
        </w:rPr>
        <w:t>执行自治区、地区和县委</w:t>
      </w:r>
      <w:r>
        <w:rPr>
          <w:rFonts w:hint="eastAsia" w:ascii="仿宋" w:hAnsi="仿宋" w:eastAsia="仿宋" w:cs="仿宋_GB2312"/>
          <w:sz w:val="32"/>
          <w:szCs w:val="32"/>
          <w:shd w:val="clear" w:color="auto" w:fill="FFFFFF"/>
          <w:lang w:eastAsia="zh-CN"/>
        </w:rPr>
        <w:t>、</w:t>
      </w:r>
      <w:r>
        <w:rPr>
          <w:rFonts w:hint="eastAsia" w:ascii="仿宋" w:hAnsi="仿宋" w:eastAsia="仿宋" w:cs="仿宋_GB2312"/>
          <w:sz w:val="32"/>
          <w:szCs w:val="32"/>
          <w:shd w:val="clear" w:color="auto" w:fill="FFFFFF"/>
        </w:rPr>
        <w:t>政府相关</w:t>
      </w:r>
      <w:r>
        <w:rPr>
          <w:rFonts w:hint="eastAsia" w:ascii="仿宋" w:hAnsi="仿宋" w:eastAsia="仿宋" w:cs="仿宋_GB2312"/>
          <w:sz w:val="32"/>
          <w:szCs w:val="32"/>
          <w:shd w:val="clear" w:color="auto" w:fill="FFFFFF"/>
          <w:lang w:val="en-US" w:eastAsia="zh-CN"/>
        </w:rPr>
        <w:t>安全生产</w:t>
      </w:r>
      <w:r>
        <w:rPr>
          <w:rFonts w:hint="eastAsia" w:ascii="仿宋" w:hAnsi="仿宋" w:eastAsia="仿宋" w:cs="仿宋_GB2312"/>
          <w:sz w:val="32"/>
          <w:szCs w:val="32"/>
          <w:shd w:val="clear" w:color="auto" w:fill="FFFFFF"/>
        </w:rPr>
        <w:t>工作</w:t>
      </w:r>
      <w:r>
        <w:rPr>
          <w:rFonts w:hint="eastAsia" w:ascii="仿宋" w:hAnsi="仿宋" w:eastAsia="仿宋" w:cs="仿宋_GB2312"/>
          <w:sz w:val="32"/>
          <w:szCs w:val="32"/>
          <w:shd w:val="clear" w:color="auto" w:fill="FFFFFF"/>
          <w:lang w:val="en-US" w:eastAsia="zh-CN"/>
        </w:rPr>
        <w:t>安排</w:t>
      </w:r>
      <w:r>
        <w:rPr>
          <w:rFonts w:hint="eastAsia" w:ascii="仿宋" w:hAnsi="仿宋" w:eastAsia="仿宋" w:cs="仿宋_GB2312"/>
          <w:sz w:val="32"/>
          <w:szCs w:val="32"/>
          <w:shd w:val="clear" w:color="auto" w:fill="FFFFFF"/>
        </w:rPr>
        <w:t>部署，强化监督执法，严厉打击安全生产非法违法行为</w:t>
      </w:r>
      <w:r>
        <w:rPr>
          <w:rFonts w:hint="eastAsia" w:ascii="仿宋" w:hAnsi="仿宋" w:eastAsia="仿宋" w:cs="仿宋_GB2312"/>
          <w:sz w:val="32"/>
          <w:szCs w:val="32"/>
          <w:shd w:val="clear" w:color="auto" w:fill="FFFFFF"/>
          <w:lang w:eastAsia="zh-CN"/>
        </w:rPr>
        <w:t>。</w:t>
      </w:r>
      <w:r>
        <w:rPr>
          <w:rFonts w:hint="eastAsia" w:ascii="仿宋" w:hAnsi="仿宋" w:eastAsia="仿宋" w:cs="仿宋_GB2312"/>
          <w:sz w:val="32"/>
          <w:szCs w:val="32"/>
          <w:shd w:val="clear" w:color="auto" w:fill="FFFFFF"/>
          <w:lang w:val="en-US" w:eastAsia="zh-CN"/>
        </w:rPr>
        <w:t>依</w:t>
      </w:r>
      <w:r>
        <w:rPr>
          <w:rFonts w:hint="eastAsia" w:ascii="宋体" w:hAnsi="宋体" w:eastAsia="仿宋" w:cs="仿宋_GB2312"/>
          <w:sz w:val="32"/>
          <w:szCs w:val="32"/>
          <w:shd w:val="clear" w:color="auto" w:fill="FFFFFF"/>
          <w:lang w:val="en-US" w:eastAsia="zh-CN"/>
        </w:rPr>
        <w:t>据《中华人民共和国安全生产法》、《中华人民共和国行政处罚法》、《安全生产违法行为行政处罚办法》《矿山安全法》《危险化学品安全管理条例》</w:t>
      </w:r>
      <w:r>
        <w:rPr>
          <w:rFonts w:hint="eastAsia" w:eastAsia="仿宋" w:cs="仿宋_GB2312"/>
          <w:sz w:val="32"/>
          <w:szCs w:val="32"/>
          <w:shd w:val="clear" w:color="auto" w:fill="FFFFFF"/>
          <w:lang w:val="en-US" w:eastAsia="zh-CN"/>
        </w:rPr>
        <w:t>等法律法规，</w:t>
      </w:r>
      <w:r>
        <w:rPr>
          <w:rFonts w:hint="eastAsia" w:ascii="宋体" w:hAnsi="宋体" w:eastAsia="仿宋" w:cs="仿宋_GB2312"/>
          <w:sz w:val="32"/>
          <w:szCs w:val="32"/>
          <w:shd w:val="clear" w:color="auto" w:fill="FFFFFF"/>
          <w:lang w:val="en-US" w:eastAsia="zh-CN"/>
        </w:rPr>
        <w:t>强化安全生产监管职责，规范安全生产监管执法，严格依法行政，提高执法效能，</w:t>
      </w:r>
      <w:r>
        <w:rPr>
          <w:rFonts w:hint="eastAsia" w:ascii="仿宋" w:hAnsi="仿宋" w:eastAsia="仿宋" w:cs="仿宋_GB2312"/>
          <w:sz w:val="32"/>
          <w:szCs w:val="32"/>
          <w:shd w:val="clear" w:color="auto" w:fill="FFFFFF"/>
        </w:rPr>
        <w:t>进一步推动企业有效落实安全生</w:t>
      </w:r>
      <w:r>
        <w:rPr>
          <w:rFonts w:hint="eastAsia" w:ascii="仿宋_GB2312" w:hAnsi="仿宋_GB2312" w:eastAsia="仿宋_GB2312" w:cs="仿宋_GB2312"/>
          <w:b w:val="0"/>
          <w:bCs w:val="0"/>
          <w:sz w:val="32"/>
          <w:szCs w:val="32"/>
          <w:shd w:val="clear" w:color="auto" w:fill="FFFFFF"/>
        </w:rPr>
        <w:t>产</w:t>
      </w:r>
      <w:r>
        <w:rPr>
          <w:rFonts w:hint="eastAsia" w:ascii="仿宋_GB2312" w:hAnsi="仿宋_GB2312" w:eastAsia="仿宋_GB2312" w:cs="仿宋_GB2312"/>
          <w:b w:val="0"/>
          <w:bCs w:val="0"/>
          <w:color w:val="000000"/>
          <w:sz w:val="32"/>
          <w:szCs w:val="32"/>
        </w:rPr>
        <w:t>主体责任，促进全县</w:t>
      </w:r>
      <w:r>
        <w:rPr>
          <w:rFonts w:hint="eastAsia" w:ascii="仿宋" w:hAnsi="仿宋" w:eastAsia="仿宋" w:cs="仿宋_GB2312"/>
          <w:sz w:val="32"/>
          <w:szCs w:val="32"/>
          <w:shd w:val="clear" w:color="auto" w:fill="FFFFFF"/>
          <w:lang w:val="en-US" w:eastAsia="zh-CN"/>
        </w:rPr>
        <w:t>矿山、危险化学品、烟花爆竹、工贸企业</w:t>
      </w:r>
      <w:r>
        <w:rPr>
          <w:rFonts w:hint="eastAsia" w:ascii="仿宋_GB2312" w:hAnsi="仿宋_GB2312" w:eastAsia="仿宋_GB2312" w:cs="仿宋_GB2312"/>
          <w:b w:val="0"/>
          <w:bCs w:val="0"/>
          <w:color w:val="000000"/>
          <w:sz w:val="32"/>
          <w:szCs w:val="32"/>
        </w:rPr>
        <w:t>安全生产形势进一步稳定好转</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安全无事故。</w:t>
      </w:r>
      <w:r>
        <w:rPr>
          <w:rFonts w:hint="eastAsia" w:ascii="方正仿宋简体" w:hAnsi="方正仿宋简体" w:eastAsia="方正仿宋简体" w:cs="方正仿宋简体"/>
          <w:sz w:val="32"/>
          <w:szCs w:val="32"/>
          <w:lang w:val="en-US" w:eastAsia="zh-CN"/>
        </w:rPr>
        <w:t>现将洛浦县应急管理局2023年上半年安全生产行政执法工作开展情况总结如下。</w:t>
      </w:r>
    </w:p>
    <w:p>
      <w:pPr>
        <w:keepNext w:val="0"/>
        <w:keepLines w:val="0"/>
        <w:pageBreakBefore w:val="0"/>
        <w:shd w:val="clear" w:color="auto" w:fill="auto"/>
        <w:kinsoku/>
        <w:wordWrap/>
        <w:overflowPunct/>
        <w:topLinePunct w:val="0"/>
        <w:autoSpaceDN/>
        <w:bidi w:val="0"/>
        <w:adjustRightInd/>
        <w:snapToGrid/>
        <w:spacing w:line="480" w:lineRule="exact"/>
        <w:ind w:firstLine="640" w:firstLineChars="200"/>
        <w:outlineLvl w:val="9"/>
        <w:rPr>
          <w:rFonts w:hint="eastAsia" w:ascii="方正黑体简体" w:hAnsi="方正黑体简体" w:eastAsia="方正黑体简体" w:cs="方正黑体简体"/>
          <w:b w:val="0"/>
          <w:bCs w:val="0"/>
          <w:sz w:val="32"/>
          <w:szCs w:val="32"/>
          <w:lang w:val="en-US" w:eastAsia="zh-CN"/>
        </w:rPr>
      </w:pPr>
      <w:r>
        <w:rPr>
          <w:rFonts w:hint="eastAsia" w:ascii="方正黑体简体" w:hAnsi="方正黑体简体" w:eastAsia="方正黑体简体" w:cs="方正黑体简体"/>
          <w:b w:val="0"/>
          <w:bCs w:val="0"/>
          <w:sz w:val="32"/>
          <w:szCs w:val="32"/>
          <w:lang w:val="en-US" w:eastAsia="zh-CN"/>
        </w:rPr>
        <w:t>一、</w:t>
      </w:r>
      <w:r>
        <w:rPr>
          <w:rFonts w:hint="eastAsia" w:ascii="方正黑体简体" w:hAnsi="方正黑体简体" w:eastAsia="方正黑体简体" w:cs="方正黑体简体"/>
          <w:b w:val="0"/>
          <w:bCs w:val="0"/>
          <w:color w:val="000000"/>
          <w:kern w:val="0"/>
          <w:sz w:val="32"/>
          <w:szCs w:val="32"/>
          <w:shd w:val="clear" w:color="auto" w:fill="FFFFFF"/>
          <w:lang w:val="en-US" w:eastAsia="zh-CN" w:bidi="ar"/>
        </w:rPr>
        <w:t>2023年上半年依法行政工作开展情况</w:t>
      </w:r>
    </w:p>
    <w:p>
      <w:pPr>
        <w:pStyle w:val="6"/>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480" w:lineRule="exact"/>
        <w:ind w:firstLine="643" w:firstLineChars="200"/>
        <w:textAlignment w:val="auto"/>
        <w:rPr>
          <w:rFonts w:hint="eastAsia" w:ascii="宋体" w:hAnsi="宋体" w:eastAsia="方正仿宋简体" w:cs="方正仿宋简体"/>
          <w:color w:val="000000"/>
          <w:kern w:val="0"/>
          <w:sz w:val="32"/>
          <w:szCs w:val="32"/>
          <w:shd w:val="clear" w:color="auto" w:fill="FFFFFF"/>
          <w:lang w:val="en-US" w:eastAsia="zh-CN" w:bidi="ar"/>
        </w:rPr>
      </w:pPr>
      <w:r>
        <w:rPr>
          <w:rFonts w:hint="eastAsia" w:ascii="宋体" w:hAnsi="宋体" w:eastAsia="仿宋_GB2312" w:cs="仿宋_GB2312"/>
          <w:b/>
          <w:bCs/>
          <w:color w:val="000000"/>
          <w:sz w:val="32"/>
          <w:szCs w:val="32"/>
          <w:lang w:eastAsia="zh-CN"/>
        </w:rPr>
        <w:t>（</w:t>
      </w:r>
      <w:r>
        <w:rPr>
          <w:rFonts w:hint="eastAsia" w:ascii="宋体" w:hAnsi="宋体" w:eastAsia="仿宋_GB2312" w:cs="仿宋_GB2312"/>
          <w:b/>
          <w:bCs/>
          <w:color w:val="000000"/>
          <w:sz w:val="32"/>
          <w:szCs w:val="32"/>
          <w:lang w:val="en-US" w:eastAsia="zh-CN"/>
        </w:rPr>
        <w:t>一</w:t>
      </w:r>
      <w:r>
        <w:rPr>
          <w:rFonts w:hint="eastAsia" w:ascii="宋体" w:hAnsi="宋体" w:eastAsia="仿宋_GB2312" w:cs="仿宋_GB2312"/>
          <w:b/>
          <w:bCs/>
          <w:color w:val="000000"/>
          <w:sz w:val="32"/>
          <w:szCs w:val="32"/>
          <w:lang w:eastAsia="zh-CN"/>
        </w:rPr>
        <w:t>）</w:t>
      </w:r>
      <w:r>
        <w:rPr>
          <w:rFonts w:hint="eastAsia" w:ascii="宋体" w:hAnsi="宋体" w:eastAsia="仿宋_GB2312" w:cs="仿宋_GB2312"/>
          <w:b/>
          <w:bCs/>
          <w:color w:val="000000"/>
          <w:sz w:val="32"/>
          <w:szCs w:val="32"/>
          <w:lang w:val="en-US" w:eastAsia="zh-CN"/>
        </w:rPr>
        <w:t>强化组织领导，深化学习贯彻，全面提升应急管理系统依法行政工作能力</w:t>
      </w:r>
      <w:r>
        <w:rPr>
          <w:rFonts w:hint="eastAsia" w:eastAsia="仿宋_GB2312" w:cs="仿宋_GB2312"/>
          <w:b/>
          <w:bCs/>
          <w:color w:val="000000"/>
          <w:sz w:val="32"/>
          <w:szCs w:val="32"/>
          <w:lang w:val="en-US" w:eastAsia="zh-CN"/>
        </w:rPr>
        <w:t>。</w:t>
      </w:r>
      <w:r>
        <w:rPr>
          <w:rFonts w:hint="eastAsia" w:ascii="宋体" w:hAnsi="宋体" w:eastAsia="方正仿宋简体" w:cs="方正仿宋简体"/>
          <w:color w:val="000000"/>
          <w:kern w:val="0"/>
          <w:sz w:val="32"/>
          <w:szCs w:val="32"/>
          <w:shd w:val="clear" w:color="auto" w:fill="FFFFFF"/>
          <w:lang w:val="en-US" w:eastAsia="zh-CN" w:bidi="ar"/>
        </w:rPr>
        <w:t>进一步加强对依法行政工作的领导，我局完善制定依法行政工作领导小组，党组书记任组长，局领导班子成员任副组长，各监管行业负责人为成员，领导小组下设办公室在局办公室，具体负责指导、监督、依法行政、执法检查等日常工作。制定了《洛浦县应急管理局2023年依法行政工作实施方案》和《洛浦县应急管理局2023年度安全生产执法工作计划》，对依法行政工作任务进行了逐项分解，责任落实到具体科室和人员，明确责任分工，并将“谁执法谁普法”依法行政工作纳入目标绩效考核中，坚持常抓不懈，全面推进普法依法行政工作。</w:t>
      </w:r>
      <w:r>
        <w:rPr>
          <w:rFonts w:hint="eastAsia" w:ascii="宋体" w:hAnsi="宋体" w:eastAsia="方正仿宋简体" w:cs="方正仿宋简体"/>
          <w:b/>
          <w:bCs/>
          <w:color w:val="000000"/>
          <w:kern w:val="0"/>
          <w:sz w:val="32"/>
          <w:szCs w:val="32"/>
          <w:shd w:val="clear" w:color="auto" w:fill="FFFFFF"/>
          <w:lang w:val="en-US" w:eastAsia="zh-CN" w:bidi="ar"/>
        </w:rPr>
        <w:t>一是</w:t>
      </w:r>
      <w:r>
        <w:rPr>
          <w:rFonts w:hint="eastAsia" w:ascii="宋体" w:hAnsi="宋体" w:eastAsia="方正仿宋简体" w:cs="方正仿宋简体"/>
          <w:color w:val="000000"/>
          <w:kern w:val="0"/>
          <w:sz w:val="32"/>
          <w:szCs w:val="32"/>
          <w:shd w:val="clear" w:color="auto" w:fill="FFFFFF"/>
          <w:lang w:val="en-US" w:eastAsia="zh-CN" w:bidi="ar"/>
        </w:rPr>
        <w:t>将习总书记法治思想，宪法及相关法律法规、党内法规、民法典等基本法律、维护社会稳定和长治久安密切相关的法律法规及《中华人民共和国安全生产法》《中华人民共和国防灾减灾法》等法律法规的学习纳入学习党组学习计划、形成了领导干部带头学法、守法、用法的良好风气；全局执法人员依法行政的意识和水平不断提高，安全生产监管执法工作水平得到有效提升；共组织中心组学法6场次16篇目；组织普法学法月考5次；每周四组织全体干部职工进行周四法考；</w:t>
      </w:r>
      <w:r>
        <w:rPr>
          <w:rFonts w:hint="eastAsia" w:ascii="宋体" w:hAnsi="宋体" w:eastAsia="方正仿宋简体" w:cs="方正仿宋简体"/>
          <w:b/>
          <w:bCs/>
          <w:color w:val="000000"/>
          <w:kern w:val="0"/>
          <w:sz w:val="32"/>
          <w:szCs w:val="32"/>
          <w:shd w:val="clear" w:color="auto" w:fill="FFFFFF"/>
          <w:lang w:val="en-US" w:eastAsia="zh-CN" w:bidi="ar"/>
        </w:rPr>
        <w:t>二是</w:t>
      </w:r>
      <w:r>
        <w:rPr>
          <w:rFonts w:hint="eastAsia" w:ascii="宋体" w:hAnsi="宋体" w:eastAsia="方正仿宋简体" w:cs="方正仿宋简体"/>
          <w:color w:val="000000"/>
          <w:kern w:val="0"/>
          <w:sz w:val="32"/>
          <w:szCs w:val="32"/>
          <w:shd w:val="clear" w:color="auto" w:fill="FFFFFF"/>
          <w:lang w:val="en-US" w:eastAsia="zh-CN" w:bidi="ar"/>
        </w:rPr>
        <w:t>积极组织并参与“4·15”全国安全教育日活动，4月16日《民法典》颁布一周年宣传月，《洛浦县“美好生活·民法典相伴”主体宣传》宣贯培训学习，“5·12”防灾减灾日，6月全国第二十二个安全生产宣传教育月等各类法制宣传活动，向群众、企业职工发放宣传资料2500余份；</w:t>
      </w:r>
      <w:r>
        <w:rPr>
          <w:rFonts w:hint="eastAsia" w:ascii="宋体" w:hAnsi="宋体" w:eastAsia="方正仿宋简体" w:cs="方正仿宋简体"/>
          <w:b/>
          <w:bCs/>
          <w:color w:val="000000"/>
          <w:kern w:val="0"/>
          <w:sz w:val="32"/>
          <w:szCs w:val="32"/>
          <w:shd w:val="clear" w:color="auto" w:fill="FFFFFF"/>
          <w:lang w:val="en-US" w:eastAsia="zh-CN" w:bidi="ar"/>
        </w:rPr>
        <w:t>三是</w:t>
      </w:r>
      <w:r>
        <w:rPr>
          <w:rFonts w:hint="eastAsia" w:ascii="宋体" w:hAnsi="宋体" w:eastAsia="方正仿宋简体" w:cs="方正仿宋简体"/>
          <w:color w:val="000000"/>
          <w:kern w:val="0"/>
          <w:sz w:val="32"/>
          <w:szCs w:val="32"/>
          <w:shd w:val="clear" w:color="auto" w:fill="FFFFFF"/>
          <w:lang w:val="en-US" w:eastAsia="zh-CN" w:bidi="ar"/>
        </w:rPr>
        <w:t>为提高普法、行政执法水平，开展党政机关领导干部、农村基层干部、道路交通、消防、非煤、危化、工贸等行业新《安全生产法》培训班2场次，参加培训人数达362余人次；统一编印安全生产生产宣传单6500份，深入厂矿企业宣传普及《民法典》3场；民法典宣传册56余份；预防一氧化碳中毒知识手册21265余册，发放到各乡镇（街办）；</w:t>
      </w:r>
      <w:r>
        <w:rPr>
          <w:rFonts w:hint="eastAsia" w:ascii="宋体" w:hAnsi="宋体" w:eastAsia="方正仿宋简体" w:cs="方正仿宋简体"/>
          <w:b/>
          <w:bCs/>
          <w:color w:val="000000"/>
          <w:kern w:val="0"/>
          <w:sz w:val="32"/>
          <w:szCs w:val="32"/>
          <w:shd w:val="clear" w:color="auto" w:fill="FFFFFF"/>
          <w:lang w:val="en-US" w:eastAsia="zh-CN" w:bidi="ar"/>
        </w:rPr>
        <w:t>四是</w:t>
      </w:r>
      <w:r>
        <w:rPr>
          <w:rFonts w:hint="eastAsia" w:ascii="宋体" w:hAnsi="宋体" w:eastAsia="方正仿宋简体" w:cs="方正仿宋简体"/>
          <w:b w:val="0"/>
          <w:bCs w:val="0"/>
          <w:color w:val="000000"/>
          <w:kern w:val="0"/>
          <w:sz w:val="32"/>
          <w:szCs w:val="32"/>
          <w:shd w:val="clear" w:color="auto" w:fill="FFFFFF"/>
          <w:lang w:val="en-US" w:eastAsia="zh-CN" w:bidi="ar"/>
        </w:rPr>
        <w:t>通过线上洛浦电视台、广播、融媒体、斗音等形式宣传《安全生产法》《防震减灾法》《公共安全突发事件应对法》《消防法》宣传普及。</w:t>
      </w:r>
      <w:r>
        <w:rPr>
          <w:rFonts w:hint="eastAsia" w:ascii="宋体" w:hAnsi="宋体" w:eastAsia="方正仿宋简体" w:cs="方正仿宋简体"/>
          <w:b w:val="0"/>
          <w:bCs w:val="0"/>
          <w:color w:val="000000"/>
          <w:kern w:val="0"/>
          <w:sz w:val="32"/>
          <w:szCs w:val="32"/>
          <w:shd w:val="clear" w:color="auto" w:fill="FFFFFF"/>
          <w:lang w:val="en-US" w:eastAsia="zh-CN" w:bidi="ar"/>
        </w:rPr>
        <w:br w:type="textWrapping"/>
      </w:r>
      <w:r>
        <w:rPr>
          <w:rFonts w:hint="eastAsia" w:ascii="宋体" w:hAnsi="宋体" w:eastAsia="方正仿宋简体" w:cs="方正仿宋简体"/>
          <w:color w:val="000000"/>
          <w:kern w:val="0"/>
          <w:sz w:val="32"/>
          <w:szCs w:val="32"/>
          <w:shd w:val="clear" w:color="auto" w:fill="FFFFFF"/>
          <w:lang w:val="en-US" w:eastAsia="zh-CN" w:bidi="ar"/>
        </w:rPr>
        <w:t xml:space="preserve">  </w:t>
      </w:r>
      <w:r>
        <w:rPr>
          <w:rFonts w:hint="eastAsia" w:ascii="宋体" w:hAnsi="宋体" w:eastAsia="方正仿宋简体" w:cs="方正仿宋简体"/>
          <w:b w:val="0"/>
          <w:bCs w:val="0"/>
          <w:color w:val="000000"/>
          <w:kern w:val="0"/>
          <w:sz w:val="32"/>
          <w:szCs w:val="32"/>
          <w:shd w:val="clear" w:color="auto" w:fill="FFFFFF"/>
          <w:lang w:val="en-US" w:eastAsia="zh-CN" w:bidi="ar"/>
        </w:rPr>
        <w:t xml:space="preserve"> </w:t>
      </w:r>
      <w:r>
        <w:rPr>
          <w:rFonts w:hint="eastAsia" w:ascii="宋体" w:hAnsi="宋体" w:eastAsia="方正仿宋简体" w:cs="方正仿宋简体"/>
          <w:b/>
          <w:bCs/>
          <w:color w:val="000000"/>
          <w:kern w:val="0"/>
          <w:sz w:val="32"/>
          <w:szCs w:val="32"/>
          <w:shd w:val="clear" w:color="auto" w:fill="FFFFFF"/>
          <w:lang w:val="en-US" w:eastAsia="zh-CN" w:bidi="ar"/>
        </w:rPr>
        <w:t>（二）推进简政放权，转变职能，深化“放管服”行政审批制度改革。</w:t>
      </w:r>
      <w:r>
        <w:rPr>
          <w:rFonts w:hint="eastAsia" w:ascii="宋体" w:hAnsi="宋体" w:eastAsia="方正仿宋简体" w:cs="方正仿宋简体"/>
          <w:color w:val="000000"/>
          <w:kern w:val="0"/>
          <w:sz w:val="32"/>
          <w:szCs w:val="32"/>
          <w:shd w:val="clear" w:color="auto" w:fill="FFFFFF"/>
          <w:lang w:val="en-US" w:eastAsia="zh-CN" w:bidi="ar"/>
        </w:rPr>
        <w:t>截至目前，我局共受理审核网上申报审核行政许可事项2家，其中：危险化学品行政许可企业1家，烟花爆竹零售许可1家；以上均在规定时间内办结，并在门户网站公示，自觉接受监督。</w:t>
      </w:r>
      <w:r>
        <w:rPr>
          <w:rFonts w:hint="eastAsia" w:ascii="宋体" w:hAnsi="宋体" w:eastAsia="方正仿宋简体" w:cs="方正仿宋简体"/>
          <w:color w:val="000000"/>
          <w:kern w:val="0"/>
          <w:sz w:val="32"/>
          <w:szCs w:val="32"/>
          <w:shd w:val="clear" w:color="auto" w:fill="FFFFFF"/>
          <w:lang w:val="en-US" w:eastAsia="zh-CN" w:bidi="ar"/>
        </w:rPr>
        <w:br w:type="textWrapping"/>
      </w:r>
      <w:r>
        <w:rPr>
          <w:rFonts w:hint="eastAsia" w:ascii="宋体" w:hAnsi="宋体" w:eastAsia="黑体" w:cs="黑体"/>
          <w:color w:val="000000"/>
          <w:kern w:val="0"/>
          <w:sz w:val="32"/>
          <w:szCs w:val="32"/>
          <w:shd w:val="clear" w:color="auto" w:fill="FFFFFF"/>
          <w:lang w:val="en-US" w:eastAsia="zh-CN" w:bidi="ar"/>
        </w:rPr>
        <w:t xml:space="preserve">  </w:t>
      </w:r>
      <w:r>
        <w:rPr>
          <w:rFonts w:hint="eastAsia" w:ascii="宋体" w:hAnsi="宋体" w:eastAsia="仿宋_GB2312" w:cs="仿宋_GB2312"/>
          <w:color w:val="000000"/>
          <w:kern w:val="0"/>
          <w:sz w:val="32"/>
          <w:szCs w:val="32"/>
          <w:shd w:val="clear" w:color="auto" w:fill="FFFFFF"/>
          <w:lang w:val="en-US" w:eastAsia="zh-CN" w:bidi="ar"/>
        </w:rPr>
        <w:t xml:space="preserve">  </w:t>
      </w:r>
      <w:r>
        <w:rPr>
          <w:rFonts w:hint="eastAsia" w:ascii="宋体" w:hAnsi="宋体" w:eastAsia="楷体_GB2312" w:cs="楷体_GB2312"/>
          <w:b w:val="0"/>
          <w:bCs w:val="0"/>
          <w:color w:val="000000"/>
          <w:kern w:val="0"/>
          <w:sz w:val="32"/>
          <w:szCs w:val="32"/>
          <w:shd w:val="clear" w:color="auto" w:fill="FFFFFF"/>
          <w:lang w:val="en-US" w:eastAsia="zh-CN" w:bidi="ar"/>
        </w:rPr>
        <w:t>（三）建立民主决策机制，开展重大决策合法性审查、风险评估。</w:t>
      </w:r>
      <w:r>
        <w:rPr>
          <w:rFonts w:hint="eastAsia" w:ascii="宋体" w:hAnsi="宋体" w:eastAsia="方正仿宋简体" w:cs="方正仿宋简体"/>
          <w:color w:val="000000"/>
          <w:kern w:val="0"/>
          <w:sz w:val="32"/>
          <w:szCs w:val="32"/>
          <w:shd w:val="clear" w:color="auto" w:fill="FFFFFF"/>
          <w:lang w:val="en-US" w:eastAsia="zh-CN" w:bidi="ar"/>
        </w:rPr>
        <w:t>规范重大行政决策行为，严格落实重大行政决策公众参与、专家论证、风险评估、合法性审查、集体讨论的必经程序。建立重大行政决策案卷，确立重大行政决策实施情况评估制度，对直接关系民生、对经济社会发展有较大影响的重大行政决策事项进行重点评估，并作出评估报告，对行政决策、行政执行等环节的效能问题开展监督检查，到目前为止，我局无重大决策事项。</w:t>
      </w:r>
    </w:p>
    <w:p>
      <w:pPr>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Autospacing="0" w:afterAutospacing="0" w:line="480" w:lineRule="exact"/>
        <w:ind w:right="0" w:rightChars="0" w:firstLine="640" w:firstLineChars="200"/>
        <w:jc w:val="left"/>
        <w:textAlignment w:val="auto"/>
        <w:rPr>
          <w:rFonts w:hint="eastAsia" w:ascii="宋体" w:hAnsi="宋体" w:eastAsia="方正仿宋简体" w:cs="方正仿宋简体"/>
          <w:sz w:val="32"/>
          <w:szCs w:val="32"/>
        </w:rPr>
      </w:pPr>
      <w:r>
        <w:rPr>
          <w:rFonts w:hint="eastAsia" w:ascii="宋体" w:hAnsi="宋体" w:eastAsia="方正楷体简体" w:cs="方正楷体简体"/>
          <w:b w:val="0"/>
          <w:bCs w:val="0"/>
          <w:color w:val="000000"/>
          <w:kern w:val="0"/>
          <w:sz w:val="32"/>
          <w:szCs w:val="32"/>
          <w:shd w:val="clear" w:color="auto" w:fill="FFFFFF"/>
          <w:lang w:val="en-US" w:eastAsia="zh-CN" w:bidi="ar"/>
        </w:rPr>
        <w:t>（四）加强制度建设，开展规范性文件合法性审查及报备备案工作。</w:t>
      </w:r>
      <w:r>
        <w:rPr>
          <w:rFonts w:hint="eastAsia" w:ascii="宋体" w:hAnsi="宋体" w:eastAsia="方正仿宋简体" w:cs="方正仿宋简体"/>
          <w:color w:val="000000"/>
          <w:kern w:val="0"/>
          <w:sz w:val="32"/>
          <w:szCs w:val="32"/>
          <w:shd w:val="clear" w:color="auto" w:fill="FFFFFF"/>
          <w:lang w:val="en-US" w:eastAsia="zh-CN" w:bidi="ar"/>
        </w:rPr>
        <w:t>严格执行重大决策相关制度。</w:t>
      </w:r>
      <w:r>
        <w:rPr>
          <w:rFonts w:hint="eastAsia" w:ascii="宋体" w:hAnsi="宋体" w:eastAsia="方正仿宋简体" w:cs="方正仿宋简体"/>
          <w:b/>
          <w:bCs/>
          <w:color w:val="000000"/>
          <w:kern w:val="0"/>
          <w:sz w:val="32"/>
          <w:szCs w:val="32"/>
          <w:shd w:val="clear" w:color="auto" w:fill="FFFFFF"/>
          <w:lang w:val="en-US" w:eastAsia="zh-CN" w:bidi="ar"/>
        </w:rPr>
        <w:t>一是</w:t>
      </w:r>
      <w:r>
        <w:rPr>
          <w:rFonts w:hint="eastAsia" w:ascii="宋体" w:hAnsi="宋体" w:eastAsia="方正仿宋简体" w:cs="方正仿宋简体"/>
          <w:color w:val="000000"/>
          <w:kern w:val="0"/>
          <w:sz w:val="32"/>
          <w:szCs w:val="32"/>
          <w:shd w:val="clear" w:color="auto" w:fill="FFFFFF"/>
          <w:lang w:val="en-US" w:eastAsia="zh-CN" w:bidi="ar"/>
        </w:rPr>
        <w:t>进一步完善了重大行政决策的有关制度和程序规定，我局在现有的依法行政制度基础上，进一步补充完善了《洛浦县应急管理局重大事项决策征求意见制度》和《洛浦县应急管理局“三重一大”决策后评估制度》，其中，较大金额的经济处罚和涉及重大项目的行政许可、行政强制、行政复议、行政应诉等执法行为均纳入重大行政决策的范畴，在实施过程中严格执行；</w:t>
      </w:r>
      <w:r>
        <w:rPr>
          <w:rFonts w:hint="eastAsia" w:ascii="宋体" w:hAnsi="宋体" w:eastAsia="方正仿宋简体" w:cs="方正仿宋简体"/>
          <w:b/>
          <w:bCs/>
          <w:color w:val="000000"/>
          <w:kern w:val="0"/>
          <w:sz w:val="32"/>
          <w:szCs w:val="32"/>
          <w:shd w:val="clear" w:color="auto" w:fill="FFFFFF"/>
          <w:lang w:val="en-US" w:eastAsia="zh-CN" w:bidi="ar"/>
        </w:rPr>
        <w:t>二是</w:t>
      </w:r>
      <w:r>
        <w:rPr>
          <w:rFonts w:hint="eastAsia" w:ascii="宋体" w:hAnsi="宋体" w:eastAsia="方正仿宋简体" w:cs="方正仿宋简体"/>
          <w:color w:val="000000"/>
          <w:kern w:val="0"/>
          <w:sz w:val="32"/>
          <w:szCs w:val="32"/>
          <w:shd w:val="clear" w:color="auto" w:fill="FFFFFF"/>
          <w:lang w:val="en-US" w:eastAsia="zh-CN" w:bidi="ar"/>
        </w:rPr>
        <w:t>坚持重大执法案件、重大行政审批项目集体讨论，定期组织召开案件讨论分析会、行政审批会，做到不上会不审批，不形成会议纪要或案件集体讨论记录不审批；</w:t>
      </w:r>
      <w:r>
        <w:rPr>
          <w:rFonts w:hint="eastAsia" w:ascii="宋体" w:hAnsi="宋体" w:eastAsia="方正仿宋简体" w:cs="方正仿宋简体"/>
          <w:b/>
          <w:bCs/>
          <w:color w:val="000000"/>
          <w:kern w:val="0"/>
          <w:sz w:val="32"/>
          <w:szCs w:val="32"/>
          <w:shd w:val="clear" w:color="auto" w:fill="FFFFFF"/>
          <w:lang w:val="en-US" w:eastAsia="zh-CN" w:bidi="ar"/>
        </w:rPr>
        <w:t>三是</w:t>
      </w:r>
      <w:r>
        <w:rPr>
          <w:rFonts w:hint="eastAsia" w:ascii="宋体" w:hAnsi="宋体" w:eastAsia="方正仿宋简体" w:cs="方正仿宋简体"/>
          <w:color w:val="000000"/>
          <w:kern w:val="0"/>
          <w:sz w:val="32"/>
          <w:szCs w:val="32"/>
          <w:shd w:val="clear" w:color="auto" w:fill="FFFFFF"/>
          <w:lang w:val="en-US" w:eastAsia="zh-CN" w:bidi="ar"/>
        </w:rPr>
        <w:t>建立完善审查监督机制，要求重大行政处罚案件上会前必先经过局领导合法性审核审批。同时按照自治区应急管理系统行政处罚自由裁量基准执行对违法事实、法律依据、处罚金额法条适用更加准确。</w:t>
      </w:r>
      <w:r>
        <w:rPr>
          <w:rFonts w:hint="eastAsia" w:ascii="宋体" w:hAnsi="宋体" w:eastAsia="方正仿宋简体" w:cs="方正仿宋简体"/>
          <w:b/>
          <w:bCs/>
          <w:color w:val="000000"/>
          <w:kern w:val="0"/>
          <w:sz w:val="32"/>
          <w:szCs w:val="32"/>
          <w:shd w:val="clear" w:color="auto" w:fill="FFFFFF"/>
          <w:lang w:val="en-US" w:eastAsia="zh-CN" w:bidi="ar"/>
        </w:rPr>
        <w:t>四是</w:t>
      </w:r>
      <w:r>
        <w:rPr>
          <w:rFonts w:hint="eastAsia" w:ascii="宋体" w:hAnsi="宋体" w:eastAsia="方正仿宋简体" w:cs="方正仿宋简体"/>
          <w:color w:val="000000"/>
          <w:kern w:val="0"/>
          <w:sz w:val="32"/>
          <w:szCs w:val="32"/>
          <w:shd w:val="clear" w:color="auto" w:fill="FFFFFF"/>
          <w:lang w:val="en-US" w:eastAsia="zh-CN" w:bidi="ar"/>
        </w:rPr>
        <w:t>推行国家、自治区安全生产移动执法APP从执法监管对象、法规文库、执法队伍、计划管理、执法任务、声和审批实现手机一体化录入，实现安全生产应急管理执法一站式流程操作。大大简化以往书面纸质版执法操作，更加便捷、精准。</w:t>
      </w:r>
      <w:r>
        <w:rPr>
          <w:rFonts w:hint="eastAsia" w:ascii="宋体" w:hAnsi="宋体" w:eastAsia="方正仿宋简体" w:cs="方正仿宋简体"/>
          <w:b/>
          <w:bCs/>
          <w:color w:val="000000"/>
          <w:kern w:val="0"/>
          <w:sz w:val="32"/>
          <w:szCs w:val="32"/>
          <w:shd w:val="clear" w:color="auto" w:fill="FFFFFF"/>
          <w:lang w:val="en-US" w:eastAsia="zh-CN" w:bidi="ar"/>
        </w:rPr>
        <w:t xml:space="preserve"> 五是</w:t>
      </w:r>
      <w:r>
        <w:rPr>
          <w:rFonts w:hint="eastAsia" w:ascii="宋体" w:hAnsi="宋体" w:eastAsia="方正仿宋简体" w:cs="方正仿宋简体"/>
          <w:color w:val="000000"/>
          <w:kern w:val="0"/>
          <w:sz w:val="32"/>
          <w:szCs w:val="32"/>
          <w:shd w:val="clear" w:color="auto" w:fill="FFFFFF"/>
          <w:lang w:val="en-US" w:eastAsia="zh-CN" w:bidi="ar"/>
        </w:rPr>
        <w:t>加强规范性文件监督管理。推进安全生产法律法规配套制度建设落实文件制定备案规定。我局严格按照洛浦县人民政府规范性文件管理的要求，规范性文件出台前进行法律论证，出台后进行备案审查和评估，对提出的审查意见及时纠正，严格执行备案审查工作，出台的规范性文件在发布之日起在规定期限内向政府法制办备案。同时对局文件进行了规范性清理，使文件内容合法、程序合法、主体合法。截止2023年5月，我局未制定下发规范性文件。</w:t>
      </w:r>
      <w:r>
        <w:rPr>
          <w:rFonts w:hint="eastAsia" w:ascii="宋体" w:hAnsi="宋体" w:eastAsia="方正仿宋简体" w:cs="方正仿宋简体"/>
          <w:color w:val="000000"/>
          <w:kern w:val="0"/>
          <w:sz w:val="32"/>
          <w:szCs w:val="32"/>
          <w:shd w:val="clear" w:color="auto" w:fill="FFFFFF"/>
          <w:lang w:val="en-US" w:eastAsia="zh-CN" w:bidi="ar"/>
        </w:rPr>
        <w:br w:type="textWrapping"/>
      </w:r>
      <w:r>
        <w:rPr>
          <w:rFonts w:hint="eastAsia" w:ascii="宋体" w:hAnsi="宋体" w:eastAsia="仿宋_GB2312" w:cs="仿宋_GB2312"/>
          <w:b/>
          <w:bCs/>
          <w:color w:val="000000"/>
          <w:kern w:val="0"/>
          <w:sz w:val="32"/>
          <w:szCs w:val="32"/>
          <w:shd w:val="clear" w:color="auto" w:fill="FFFFFF"/>
          <w:lang w:val="en-US" w:eastAsia="zh-CN" w:bidi="ar"/>
        </w:rPr>
        <w:t xml:space="preserve">   </w:t>
      </w:r>
      <w:r>
        <w:rPr>
          <w:rFonts w:hint="eastAsia" w:ascii="宋体" w:hAnsi="宋体" w:eastAsia="方正楷体简体" w:cs="方正楷体简体"/>
          <w:b w:val="0"/>
          <w:bCs w:val="0"/>
          <w:color w:val="000000"/>
          <w:kern w:val="0"/>
          <w:sz w:val="32"/>
          <w:szCs w:val="32"/>
          <w:shd w:val="clear" w:color="auto" w:fill="FFFFFF"/>
          <w:lang w:val="en-US" w:eastAsia="zh-CN" w:bidi="ar"/>
        </w:rPr>
        <w:t>（五）严格执法依法行政、加强行政复议体制深化改革。</w:t>
      </w:r>
      <w:r>
        <w:rPr>
          <w:rFonts w:hint="eastAsia" w:ascii="宋体" w:hAnsi="宋体" w:eastAsia="方正楷体简体" w:cs="方正楷体简体"/>
          <w:color w:val="000000"/>
          <w:kern w:val="0"/>
          <w:sz w:val="32"/>
          <w:szCs w:val="32"/>
          <w:shd w:val="clear" w:color="auto" w:fill="FFFFFF"/>
          <w:lang w:val="en-US" w:eastAsia="zh-CN" w:bidi="ar"/>
        </w:rPr>
        <w:br w:type="textWrapping"/>
      </w:r>
      <w:r>
        <w:rPr>
          <w:rFonts w:hint="eastAsia" w:ascii="宋体" w:hAnsi="宋体" w:eastAsia="仿宋_GB2312" w:cs="仿宋_GB2312"/>
          <w:color w:val="000000"/>
          <w:kern w:val="0"/>
          <w:sz w:val="32"/>
          <w:szCs w:val="32"/>
          <w:shd w:val="clear" w:color="auto" w:fill="FFFFFF"/>
          <w:lang w:val="en-US" w:eastAsia="zh-CN" w:bidi="ar"/>
        </w:rPr>
        <w:t xml:space="preserve">    </w:t>
      </w:r>
      <w:r>
        <w:rPr>
          <w:rFonts w:hint="eastAsia" w:ascii="宋体" w:hAnsi="宋体" w:eastAsia="方正仿宋简体" w:cs="方正仿宋简体"/>
          <w:sz w:val="32"/>
          <w:szCs w:val="32"/>
          <w:lang w:val="en-US"/>
        </w:rPr>
        <w:t>2</w:t>
      </w:r>
      <w:r>
        <w:rPr>
          <w:rFonts w:hint="eastAsia" w:ascii="宋体" w:hAnsi="宋体" w:eastAsia="方正仿宋简体" w:cs="方正仿宋简体"/>
          <w:sz w:val="32"/>
          <w:szCs w:val="32"/>
          <w:lang w:val="en-US" w:eastAsia="zh-CN"/>
        </w:rPr>
        <w:t>023</w:t>
      </w:r>
      <w:r>
        <w:rPr>
          <w:rFonts w:hint="eastAsia" w:ascii="宋体" w:hAnsi="宋体" w:eastAsia="方正仿宋简体" w:cs="方正仿宋简体"/>
          <w:sz w:val="32"/>
          <w:szCs w:val="32"/>
        </w:rPr>
        <w:t>年，洛浦县认真贯彻落实党中央、国务院关于安全生产的一系列重要指示和自治区、地区安全生产系列会议精神，在洛浦县委、县人民政府的坚强领导下，把安全生产工作作为推动实现社会稳定和长治久安总目标的重要内容，把坚持安全惠民，促进社会和谐稳定，不断增强各族群众的安全感，强化安全生产，坚决遏制重特大安全事故发生作为工作目标，加强</w:t>
      </w:r>
      <w:r>
        <w:rPr>
          <w:rFonts w:hint="eastAsia" w:ascii="宋体" w:hAnsi="宋体" w:eastAsia="方正仿宋简体" w:cs="方正仿宋简体"/>
          <w:sz w:val="32"/>
          <w:szCs w:val="32"/>
          <w:lang w:val="en-US"/>
        </w:rPr>
        <w:t>“</w:t>
      </w:r>
      <w:r>
        <w:rPr>
          <w:rFonts w:hint="eastAsia" w:ascii="宋体" w:hAnsi="宋体" w:eastAsia="方正仿宋简体" w:cs="方正仿宋简体"/>
          <w:sz w:val="32"/>
          <w:szCs w:val="32"/>
        </w:rPr>
        <w:t>党政同责、一岗双责、失职追责</w:t>
      </w:r>
      <w:r>
        <w:rPr>
          <w:rFonts w:hint="eastAsia" w:ascii="宋体" w:hAnsi="宋体" w:eastAsia="方正仿宋简体" w:cs="方正仿宋简体"/>
          <w:sz w:val="32"/>
          <w:szCs w:val="32"/>
          <w:lang w:val="en-US"/>
        </w:rPr>
        <w:t>”</w:t>
      </w:r>
      <w:r>
        <w:rPr>
          <w:rFonts w:hint="eastAsia" w:ascii="宋体" w:hAnsi="宋体" w:eastAsia="方正仿宋简体" w:cs="方正仿宋简体"/>
          <w:sz w:val="32"/>
          <w:szCs w:val="32"/>
          <w:lang w:val="en-US" w:eastAsia="zh-CN"/>
        </w:rPr>
        <w:t>“三管三必须”</w:t>
      </w:r>
      <w:r>
        <w:rPr>
          <w:rFonts w:hint="eastAsia" w:ascii="宋体" w:hAnsi="宋体" w:eastAsia="方正仿宋简体" w:cs="方正仿宋简体"/>
          <w:sz w:val="32"/>
          <w:szCs w:val="32"/>
        </w:rPr>
        <w:t>责任体系建设，加大安全督查力度，严格安全事故责任追究，积极做好安全生产宣传教育，突出以服务企业为宗旨，以促进发展为前提，以整治隐患为重点，以加强执法为手段，以减少事故为目标，进一步完善了安全生产监管体系。</w:t>
      </w:r>
    </w:p>
    <w:p>
      <w:pPr>
        <w:pStyle w:val="6"/>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480" w:lineRule="exact"/>
        <w:ind w:firstLine="643" w:firstLineChars="200"/>
        <w:textAlignment w:val="auto"/>
        <w:rPr>
          <w:rFonts w:hint="eastAsia" w:ascii="方正黑体简体" w:hAnsi="方正黑体简体" w:eastAsia="方正黑体简体" w:cs="方正黑体简体"/>
          <w:b/>
          <w:bCs/>
          <w:color w:val="000000"/>
          <w:sz w:val="32"/>
          <w:szCs w:val="32"/>
          <w:lang w:val="en-US" w:eastAsia="zh-CN"/>
        </w:rPr>
      </w:pPr>
      <w:r>
        <w:rPr>
          <w:rFonts w:hint="eastAsia" w:ascii="方正黑体简体" w:hAnsi="方正黑体简体" w:eastAsia="方正黑体简体" w:cs="方正黑体简体"/>
          <w:b/>
          <w:bCs/>
          <w:color w:val="000000"/>
          <w:sz w:val="32"/>
          <w:szCs w:val="32"/>
          <w:lang w:val="en-US" w:eastAsia="zh-CN"/>
        </w:rPr>
        <w:t>二、执法工作开展情况。</w:t>
      </w:r>
    </w:p>
    <w:p>
      <w:pPr>
        <w:pStyle w:val="6"/>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480" w:lineRule="exact"/>
        <w:ind w:firstLine="643" w:firstLineChars="200"/>
        <w:textAlignment w:val="auto"/>
        <w:rPr>
          <w:rFonts w:hint="eastAsia" w:ascii="宋体" w:hAnsi="宋体" w:eastAsia="方正仿宋简体" w:cs="方正仿宋简体"/>
          <w:sz w:val="32"/>
          <w:szCs w:val="32"/>
          <w:lang w:val="en-US"/>
        </w:rPr>
      </w:pPr>
      <w:r>
        <w:rPr>
          <w:rFonts w:hint="eastAsia" w:eastAsia="仿宋_GB2312" w:cs="仿宋_GB2312"/>
          <w:b/>
          <w:bCs/>
          <w:color w:val="000000"/>
          <w:sz w:val="32"/>
          <w:szCs w:val="32"/>
          <w:lang w:val="en-US" w:eastAsia="zh-CN"/>
        </w:rPr>
        <w:t>（一）</w:t>
      </w:r>
      <w:r>
        <w:rPr>
          <w:rFonts w:hint="eastAsia" w:ascii="宋体" w:hAnsi="宋体" w:eastAsia="仿宋_GB2312" w:cs="仿宋_GB2312"/>
          <w:b/>
          <w:bCs/>
          <w:color w:val="000000"/>
          <w:sz w:val="32"/>
          <w:szCs w:val="32"/>
          <w:lang w:val="en-US" w:eastAsia="zh-CN"/>
        </w:rPr>
        <w:t>执法工作目标任务。</w:t>
      </w:r>
      <w:r>
        <w:rPr>
          <w:rFonts w:hint="eastAsia" w:ascii="宋体" w:hAnsi="宋体" w:eastAsia="仿宋_GB2312" w:cs="仿宋_GB2312"/>
          <w:color w:val="000000"/>
          <w:sz w:val="32"/>
          <w:szCs w:val="32"/>
        </w:rPr>
        <w:t>认真贯彻</w:t>
      </w:r>
      <w:r>
        <w:rPr>
          <w:rFonts w:hint="eastAsia" w:eastAsia="仿宋_GB2312" w:cs="仿宋_GB2312"/>
          <w:color w:val="000000"/>
          <w:sz w:val="32"/>
          <w:szCs w:val="32"/>
          <w:lang w:val="en-US" w:eastAsia="zh-CN"/>
        </w:rPr>
        <w:t>落实</w:t>
      </w:r>
      <w:r>
        <w:rPr>
          <w:rFonts w:hint="eastAsia" w:ascii="宋体" w:hAnsi="宋体" w:eastAsia="仿宋_GB2312" w:cs="仿宋_GB2312"/>
          <w:color w:val="000000"/>
          <w:sz w:val="32"/>
          <w:szCs w:val="32"/>
        </w:rPr>
        <w:t>地委、行署及县委、政府关于应急管理、安全生产工作的总体</w:t>
      </w:r>
      <w:r>
        <w:rPr>
          <w:rFonts w:hint="eastAsia" w:eastAsia="仿宋_GB2312" w:cs="仿宋_GB2312"/>
          <w:color w:val="000000"/>
          <w:sz w:val="32"/>
          <w:szCs w:val="32"/>
          <w:lang w:val="en-US" w:eastAsia="zh-CN"/>
        </w:rPr>
        <w:t>部署</w:t>
      </w:r>
      <w:r>
        <w:rPr>
          <w:rFonts w:hint="eastAsia" w:ascii="宋体" w:hAnsi="宋体" w:eastAsia="仿宋_GB2312" w:cs="仿宋_GB2312"/>
          <w:color w:val="000000"/>
          <w:sz w:val="32"/>
          <w:szCs w:val="32"/>
        </w:rPr>
        <w:t>要求，</w:t>
      </w:r>
      <w:r>
        <w:rPr>
          <w:rFonts w:hint="eastAsia" w:ascii="宋体" w:hAnsi="宋体" w:eastAsia="仿宋_GB2312" w:cs="仿宋_GB2312"/>
          <w:color w:val="000000"/>
          <w:sz w:val="32"/>
          <w:szCs w:val="32"/>
          <w:lang w:val="en-US" w:eastAsia="zh-CN"/>
        </w:rPr>
        <w:t>按照2023年</w:t>
      </w:r>
      <w:r>
        <w:rPr>
          <w:rFonts w:hint="eastAsia" w:ascii="宋体" w:hAnsi="宋体" w:eastAsia="仿宋_GB2312" w:cs="仿宋_GB2312"/>
          <w:color w:val="000000"/>
          <w:sz w:val="32"/>
          <w:szCs w:val="32"/>
        </w:rPr>
        <w:t>安全生产监管执法计划</w:t>
      </w:r>
      <w:r>
        <w:rPr>
          <w:rFonts w:hint="eastAsia" w:ascii="宋体" w:hAnsi="宋体" w:eastAsia="仿宋_GB2312" w:cs="仿宋_GB2312"/>
          <w:sz w:val="32"/>
          <w:szCs w:val="32"/>
          <w:shd w:val="clear" w:color="auto" w:fill="FFFFFF"/>
        </w:rPr>
        <w:t>，对全县日常监察范围内生产经营单位安全生产状况进行检查，督</w:t>
      </w:r>
      <w:r>
        <w:rPr>
          <w:rFonts w:hint="eastAsia" w:ascii="宋体" w:hAnsi="宋体" w:eastAsia="仿宋" w:cs="仿宋_GB2312"/>
          <w:sz w:val="32"/>
          <w:szCs w:val="32"/>
          <w:shd w:val="clear" w:color="auto" w:fill="FFFFFF"/>
        </w:rPr>
        <w:t>促企业严格遵守安全生产法律法规和标准，完善并执行安全生产责任制，及时排查和整改生产安全事故隐患，对安全生产非法违法行为依法实施处罚，减少一般生产安全事故，杜绝较大以上生产安全事故，实现全县安全生产状况进一步稳定好转。具体目标为：坚持依法行政，严格执法，努力实现</w:t>
      </w:r>
      <w:r>
        <w:rPr>
          <w:rFonts w:hint="eastAsia" w:ascii="宋体" w:hAnsi="宋体" w:eastAsia="仿宋" w:cs="仿宋_GB2312"/>
          <w:sz w:val="32"/>
          <w:szCs w:val="32"/>
          <w:shd w:val="clear" w:color="auto" w:fill="FFFFFF"/>
          <w:lang w:val="en-US" w:eastAsia="zh-CN"/>
        </w:rPr>
        <w:t>全县辖区非煤矿山、危险化学品、烟花爆竹、涉爆粉尘、工矿商贸8大类28类规模以上重点监管企业分级分类</w:t>
      </w:r>
      <w:r>
        <w:rPr>
          <w:rFonts w:hint="eastAsia" w:ascii="宋体" w:hAnsi="宋体" w:eastAsia="仿宋" w:cs="仿宋_GB2312"/>
          <w:sz w:val="32"/>
          <w:szCs w:val="32"/>
          <w:shd w:val="clear" w:color="auto" w:fill="FFFFFF"/>
        </w:rPr>
        <w:t>生产安全执法检查</w:t>
      </w:r>
      <w:r>
        <w:rPr>
          <w:rFonts w:hint="eastAsia" w:ascii="宋体" w:hAnsi="宋体" w:eastAsia="仿宋" w:cs="仿宋_GB2312"/>
          <w:sz w:val="32"/>
          <w:szCs w:val="32"/>
          <w:shd w:val="clear" w:color="auto" w:fill="FFFFFF"/>
          <w:lang w:val="en-US" w:eastAsia="zh-CN"/>
        </w:rPr>
        <w:t>达到</w:t>
      </w:r>
      <w:r>
        <w:rPr>
          <w:rFonts w:hint="eastAsia" w:ascii="宋体" w:hAnsi="宋体" w:eastAsia="仿宋" w:cs="仿宋_GB2312"/>
          <w:sz w:val="32"/>
          <w:szCs w:val="32"/>
          <w:shd w:val="clear" w:color="auto" w:fill="FFFFFF"/>
        </w:rPr>
        <w:t>“四个100%”（执法计划完成率</w:t>
      </w:r>
      <w:r>
        <w:rPr>
          <w:rFonts w:hint="eastAsia" w:eastAsia="仿宋" w:cs="仿宋_GB2312"/>
          <w:sz w:val="32"/>
          <w:szCs w:val="32"/>
          <w:shd w:val="clear" w:color="auto" w:fill="FFFFFF"/>
          <w:lang w:val="en-US" w:eastAsia="zh-CN"/>
        </w:rPr>
        <w:t>全年季度计划的50%；</w:t>
      </w:r>
      <w:r>
        <w:rPr>
          <w:rFonts w:hint="eastAsia" w:ascii="宋体" w:hAnsi="宋体" w:eastAsia="仿宋" w:cs="仿宋_GB2312"/>
          <w:sz w:val="32"/>
          <w:szCs w:val="32"/>
          <w:shd w:val="clear" w:color="auto" w:fill="FFFFFF"/>
        </w:rPr>
        <w:t>举报案件核查率100%；隐患整改复查率100%；法律适用和执法程序正确率100%）的工作目标</w:t>
      </w:r>
      <w:r>
        <w:rPr>
          <w:rFonts w:hint="eastAsia" w:ascii="宋体" w:hAnsi="宋体" w:eastAsia="仿宋" w:cs="仿宋_GB2312"/>
          <w:sz w:val="32"/>
          <w:szCs w:val="32"/>
          <w:shd w:val="clear" w:color="auto" w:fill="FFFFFF"/>
          <w:lang w:eastAsia="zh-CN"/>
        </w:rPr>
        <w:t>。</w:t>
      </w:r>
      <w:r>
        <w:rPr>
          <w:rFonts w:hint="eastAsia" w:ascii="宋体" w:hAnsi="宋体" w:eastAsia="仿宋"/>
          <w:color w:val="000000"/>
          <w:sz w:val="32"/>
          <w:szCs w:val="32"/>
        </w:rPr>
        <w:t>严防</w:t>
      </w:r>
      <w:r>
        <w:rPr>
          <w:rFonts w:hint="eastAsia" w:eastAsia="仿宋"/>
          <w:color w:val="000000"/>
          <w:sz w:val="32"/>
          <w:szCs w:val="32"/>
          <w:lang w:val="en-US" w:eastAsia="zh-CN"/>
        </w:rPr>
        <w:t>监管职责内行业</w:t>
      </w:r>
      <w:r>
        <w:rPr>
          <w:rFonts w:hint="eastAsia" w:ascii="宋体" w:hAnsi="宋体" w:eastAsia="仿宋"/>
          <w:color w:val="000000"/>
          <w:sz w:val="32"/>
          <w:szCs w:val="32"/>
          <w:lang w:val="en-US" w:eastAsia="zh-CN"/>
        </w:rPr>
        <w:t>领域</w:t>
      </w:r>
      <w:r>
        <w:rPr>
          <w:rFonts w:hint="eastAsia" w:eastAsia="仿宋"/>
          <w:color w:val="000000"/>
          <w:sz w:val="32"/>
          <w:szCs w:val="32"/>
          <w:lang w:val="en-US" w:eastAsia="zh-CN"/>
        </w:rPr>
        <w:t>发生重特大、重</w:t>
      </w:r>
      <w:r>
        <w:rPr>
          <w:rFonts w:hint="eastAsia" w:ascii="宋体" w:hAnsi="宋体" w:eastAsia="仿宋"/>
          <w:color w:val="000000"/>
          <w:sz w:val="32"/>
          <w:szCs w:val="32"/>
        </w:rPr>
        <w:t>大事故，控制较大事故，减少一般事故，确保各类生产安全事故死亡人数控制持续下降，</w:t>
      </w:r>
      <w:r>
        <w:rPr>
          <w:rFonts w:hint="eastAsia" w:ascii="宋体" w:hAnsi="宋体" w:eastAsia="仿宋" w:cs="仿宋_GB2312"/>
          <w:sz w:val="32"/>
          <w:szCs w:val="32"/>
          <w:shd w:val="clear" w:color="auto" w:fill="FFFFFF"/>
        </w:rPr>
        <w:t>进一步促进执法能力、执法规范、执法效果取得明显提升。</w:t>
      </w:r>
      <w:r>
        <w:rPr>
          <w:rFonts w:hint="eastAsia" w:ascii="宋体" w:hAnsi="宋体" w:eastAsia="仿宋"/>
          <w:color w:val="000000"/>
          <w:sz w:val="32"/>
          <w:szCs w:val="32"/>
        </w:rPr>
        <w:t>为</w:t>
      </w:r>
      <w:r>
        <w:rPr>
          <w:rFonts w:hint="eastAsia" w:ascii="宋体" w:hAnsi="宋体" w:eastAsia="仿宋"/>
          <w:color w:val="000000"/>
          <w:sz w:val="32"/>
          <w:szCs w:val="32"/>
          <w:lang w:val="en-US" w:eastAsia="zh-CN"/>
        </w:rPr>
        <w:t>学习贯彻落实党的二十大会议精神，</w:t>
      </w:r>
      <w:r>
        <w:rPr>
          <w:rFonts w:hint="eastAsia" w:ascii="宋体" w:hAnsi="宋体" w:eastAsia="仿宋"/>
          <w:color w:val="000000"/>
          <w:sz w:val="32"/>
          <w:szCs w:val="32"/>
        </w:rPr>
        <w:t>全县社会稳定</w:t>
      </w:r>
      <w:r>
        <w:rPr>
          <w:rFonts w:hint="eastAsia" w:ascii="宋体" w:hAnsi="宋体" w:eastAsia="仿宋"/>
          <w:color w:val="000000"/>
          <w:sz w:val="32"/>
          <w:szCs w:val="32"/>
          <w:lang w:eastAsia="zh-CN"/>
        </w:rPr>
        <w:t>、</w:t>
      </w:r>
      <w:r>
        <w:rPr>
          <w:rFonts w:hint="eastAsia" w:ascii="宋体" w:hAnsi="宋体" w:eastAsia="仿宋"/>
          <w:color w:val="000000"/>
          <w:sz w:val="32"/>
          <w:szCs w:val="32"/>
          <w:lang w:val="en-US" w:eastAsia="zh-CN"/>
        </w:rPr>
        <w:t>乡村振兴、经济高质量发展建设提供</w:t>
      </w:r>
      <w:r>
        <w:rPr>
          <w:rFonts w:hint="eastAsia" w:ascii="宋体" w:hAnsi="宋体" w:eastAsia="仿宋"/>
          <w:color w:val="000000"/>
          <w:sz w:val="32"/>
          <w:szCs w:val="32"/>
        </w:rPr>
        <w:t>安全保障。</w:t>
      </w:r>
    </w:p>
    <w:p>
      <w:pPr>
        <w:keepNext w:val="0"/>
        <w:keepLines w:val="0"/>
        <w:pageBreakBefore w:val="0"/>
        <w:shd w:val="clear" w:color="auto" w:fill="auto"/>
        <w:kinsoku/>
        <w:wordWrap/>
        <w:overflowPunct/>
        <w:topLinePunct w:val="0"/>
        <w:autoSpaceDN/>
        <w:bidi w:val="0"/>
        <w:adjustRightInd/>
        <w:snapToGrid/>
        <w:spacing w:line="480" w:lineRule="exact"/>
        <w:ind w:firstLine="640" w:firstLineChars="200"/>
        <w:outlineLvl w:val="9"/>
        <w:rPr>
          <w:rFonts w:hint="eastAsia" w:ascii="宋体" w:hAnsi="宋体" w:eastAsia="方正楷体简体" w:cs="方正楷体简体"/>
          <w:b w:val="0"/>
          <w:bCs/>
          <w:sz w:val="32"/>
          <w:szCs w:val="32"/>
          <w:vertAlign w:val="baseline"/>
          <w:lang w:val="en-US"/>
        </w:rPr>
      </w:pPr>
      <w:r>
        <w:rPr>
          <w:rFonts w:hint="eastAsia" w:ascii="宋体" w:hAnsi="宋体" w:eastAsia="方正楷体简体" w:cs="方正楷体简体"/>
          <w:b w:val="0"/>
          <w:bCs/>
          <w:sz w:val="32"/>
          <w:szCs w:val="32"/>
          <w:vertAlign w:val="baseline"/>
          <w:lang w:eastAsia="zh-CN"/>
        </w:rPr>
        <w:t>（</w:t>
      </w:r>
      <w:r>
        <w:rPr>
          <w:rFonts w:hint="eastAsia" w:ascii="宋体" w:hAnsi="宋体" w:eastAsia="方正楷体简体" w:cs="方正楷体简体"/>
          <w:b w:val="0"/>
          <w:bCs/>
          <w:sz w:val="32"/>
          <w:szCs w:val="32"/>
          <w:vertAlign w:val="baseline"/>
          <w:lang w:val="en-US" w:eastAsia="zh-CN"/>
        </w:rPr>
        <w:t>二</w:t>
      </w:r>
      <w:r>
        <w:rPr>
          <w:rFonts w:hint="eastAsia" w:ascii="宋体" w:hAnsi="宋体" w:eastAsia="方正楷体简体" w:cs="方正楷体简体"/>
          <w:b w:val="0"/>
          <w:bCs/>
          <w:sz w:val="32"/>
          <w:szCs w:val="32"/>
          <w:vertAlign w:val="baseline"/>
          <w:lang w:eastAsia="zh-CN"/>
        </w:rPr>
        <w:t>）</w:t>
      </w:r>
      <w:r>
        <w:rPr>
          <w:rFonts w:hint="eastAsia" w:ascii="宋体" w:hAnsi="宋体" w:eastAsia="方正楷体简体" w:cs="方正楷体简体"/>
          <w:b w:val="0"/>
          <w:bCs/>
          <w:sz w:val="32"/>
          <w:szCs w:val="32"/>
          <w:vertAlign w:val="baseline"/>
        </w:rPr>
        <w:t>严格落实重点行业执法检查。</w:t>
      </w:r>
      <w:r>
        <w:rPr>
          <w:rFonts w:hint="eastAsia" w:ascii="宋体" w:hAnsi="宋体" w:eastAsia="仿宋" w:cs="宋体"/>
          <w:color w:val="000000"/>
          <w:kern w:val="0"/>
          <w:sz w:val="32"/>
          <w:szCs w:val="32"/>
          <w:lang w:val="en-US" w:eastAsia="zh-CN" w:bidi="ar-SA"/>
        </w:rPr>
        <w:t>以年度计划执法、专项计划执法、随机执法、日常临时执法、非煤矿山、危险化学品、烟花爆竹、职责监管范围内工贸企业；涉爆粉尘专项；重点节日节点专项执法计划为主，采取“四不两直”“双随机”重点抽查为主要形式，依托安全生产移动执法APP终端，常态化开展月、季度监督执法检查，通过查阅台账资料、实地现场检查等方式开展督察执法检查。</w:t>
      </w:r>
    </w:p>
    <w:p>
      <w:pPr>
        <w:keepNext w:val="0"/>
        <w:keepLines w:val="0"/>
        <w:pageBreakBefore w:val="0"/>
        <w:widowControl w:val="0"/>
        <w:suppressLineNumbers w:val="0"/>
        <w:shd w:val="clear" w:color="auto" w:fill="auto"/>
        <w:kinsoku/>
        <w:wordWrap/>
        <w:overflowPunct/>
        <w:topLinePunct w:val="0"/>
        <w:autoSpaceDE w:val="0"/>
        <w:autoSpaceDN/>
        <w:bidi w:val="0"/>
        <w:adjustRightInd/>
        <w:snapToGrid/>
        <w:spacing w:line="480" w:lineRule="exact"/>
        <w:ind w:firstLine="640" w:firstLineChars="200"/>
        <w:textAlignment w:val="baseline"/>
        <w:outlineLvl w:val="9"/>
        <w:rPr>
          <w:rFonts w:hint="eastAsia" w:ascii="宋体" w:hAnsi="宋体" w:eastAsia="方正仿宋简体" w:cs="方正仿宋简体"/>
          <w:sz w:val="32"/>
          <w:szCs w:val="32"/>
          <w:vertAlign w:val="baseline"/>
          <w:lang w:val="en-US"/>
        </w:rPr>
      </w:pPr>
      <w:r>
        <w:rPr>
          <w:rFonts w:hint="eastAsia" w:ascii="宋体" w:hAnsi="宋体" w:eastAsia="方正仿宋简体" w:cs="方正仿宋简体"/>
          <w:sz w:val="32"/>
          <w:szCs w:val="32"/>
          <w:vertAlign w:val="baseline"/>
          <w:lang w:val="en-US"/>
        </w:rPr>
        <w:t>1.</w:t>
      </w:r>
      <w:r>
        <w:rPr>
          <w:rFonts w:hint="eastAsia" w:ascii="宋体" w:hAnsi="宋体" w:eastAsia="方正仿宋简体" w:cs="方正仿宋简体"/>
          <w:sz w:val="32"/>
          <w:szCs w:val="32"/>
          <w:vertAlign w:val="baseline"/>
        </w:rPr>
        <w:t>危险化学品企业：累计检查危险化学品企业</w:t>
      </w:r>
      <w:r>
        <w:rPr>
          <w:rFonts w:hint="eastAsia" w:ascii="宋体" w:hAnsi="宋体" w:eastAsia="方正仿宋简体" w:cs="方正仿宋简体"/>
          <w:sz w:val="32"/>
          <w:szCs w:val="32"/>
          <w:vertAlign w:val="baseline"/>
          <w:lang w:val="en-US" w:eastAsia="zh-CN"/>
        </w:rPr>
        <w:t>36</w:t>
      </w:r>
      <w:r>
        <w:rPr>
          <w:rFonts w:hint="eastAsia" w:ascii="宋体" w:hAnsi="宋体" w:eastAsia="方正仿宋简体" w:cs="方正仿宋简体"/>
          <w:sz w:val="32"/>
          <w:szCs w:val="32"/>
          <w:vertAlign w:val="baseline"/>
        </w:rPr>
        <w:t>家次，现场填写检查记录</w:t>
      </w:r>
      <w:r>
        <w:rPr>
          <w:rFonts w:hint="eastAsia" w:ascii="宋体" w:hAnsi="宋体" w:eastAsia="方正仿宋简体" w:cs="方正仿宋简体"/>
          <w:sz w:val="32"/>
          <w:szCs w:val="32"/>
          <w:vertAlign w:val="baseline"/>
          <w:lang w:val="en-US" w:eastAsia="zh-CN"/>
        </w:rPr>
        <w:t>36</w:t>
      </w:r>
      <w:r>
        <w:rPr>
          <w:rFonts w:hint="eastAsia" w:ascii="宋体" w:hAnsi="宋体" w:eastAsia="方正仿宋简体" w:cs="方正仿宋简体"/>
          <w:sz w:val="32"/>
          <w:szCs w:val="32"/>
          <w:vertAlign w:val="baseline"/>
        </w:rPr>
        <w:t>份，下达限期整改通知书</w:t>
      </w:r>
      <w:r>
        <w:rPr>
          <w:rFonts w:hint="eastAsia" w:ascii="宋体" w:hAnsi="宋体" w:eastAsia="方正仿宋简体" w:cs="方正仿宋简体"/>
          <w:sz w:val="32"/>
          <w:szCs w:val="32"/>
          <w:vertAlign w:val="baseline"/>
          <w:lang w:val="en-US" w:eastAsia="zh-CN"/>
        </w:rPr>
        <w:t>36</w:t>
      </w:r>
      <w:r>
        <w:rPr>
          <w:rFonts w:hint="eastAsia" w:ascii="宋体" w:hAnsi="宋体" w:eastAsia="方正仿宋简体" w:cs="方正仿宋简体"/>
          <w:sz w:val="32"/>
          <w:szCs w:val="32"/>
          <w:vertAlign w:val="baseline"/>
        </w:rPr>
        <w:t>份，整改复查意见书</w:t>
      </w:r>
      <w:r>
        <w:rPr>
          <w:rFonts w:hint="eastAsia" w:ascii="宋体" w:hAnsi="宋体" w:eastAsia="方正仿宋简体" w:cs="方正仿宋简体"/>
          <w:sz w:val="32"/>
          <w:szCs w:val="32"/>
          <w:vertAlign w:val="baseline"/>
          <w:lang w:val="en-US" w:eastAsia="zh-CN"/>
        </w:rPr>
        <w:t>36</w:t>
      </w:r>
      <w:r>
        <w:rPr>
          <w:rFonts w:hint="eastAsia" w:ascii="宋体" w:hAnsi="宋体" w:eastAsia="方正仿宋简体" w:cs="方正仿宋简体"/>
          <w:sz w:val="32"/>
          <w:szCs w:val="32"/>
          <w:vertAlign w:val="baseline"/>
        </w:rPr>
        <w:t>份，累计发现安全生产隐患</w:t>
      </w:r>
      <w:r>
        <w:rPr>
          <w:rFonts w:hint="eastAsia" w:ascii="宋体" w:hAnsi="宋体" w:eastAsia="方正仿宋简体" w:cs="方正仿宋简体"/>
          <w:sz w:val="32"/>
          <w:szCs w:val="32"/>
          <w:vertAlign w:val="baseline"/>
          <w:lang w:val="en-US" w:eastAsia="zh-CN"/>
        </w:rPr>
        <w:t>264</w:t>
      </w:r>
      <w:r>
        <w:rPr>
          <w:rFonts w:hint="eastAsia" w:ascii="宋体" w:hAnsi="宋体" w:eastAsia="方正仿宋简体" w:cs="方正仿宋简体"/>
          <w:sz w:val="32"/>
          <w:szCs w:val="32"/>
          <w:vertAlign w:val="baseline"/>
        </w:rPr>
        <w:t>处，已整改</w:t>
      </w:r>
      <w:r>
        <w:rPr>
          <w:rFonts w:hint="eastAsia" w:ascii="宋体" w:hAnsi="宋体" w:eastAsia="方正仿宋简体" w:cs="方正仿宋简体"/>
          <w:sz w:val="32"/>
          <w:szCs w:val="32"/>
          <w:vertAlign w:val="baseline"/>
          <w:lang w:val="en-US" w:eastAsia="zh-CN"/>
        </w:rPr>
        <w:t>264</w:t>
      </w:r>
      <w:r>
        <w:rPr>
          <w:rFonts w:hint="eastAsia" w:ascii="宋体" w:hAnsi="宋体" w:eastAsia="方正仿宋简体" w:cs="方正仿宋简体"/>
          <w:sz w:val="32"/>
          <w:szCs w:val="32"/>
          <w:vertAlign w:val="baseline"/>
        </w:rPr>
        <w:t>处，整改率</w:t>
      </w:r>
      <w:r>
        <w:rPr>
          <w:rFonts w:hint="eastAsia" w:ascii="宋体" w:hAnsi="宋体" w:eastAsia="方正仿宋简体" w:cs="方正仿宋简体"/>
          <w:sz w:val="32"/>
          <w:szCs w:val="32"/>
          <w:vertAlign w:val="baseline"/>
          <w:lang w:val="en-US"/>
        </w:rPr>
        <w:t>100%</w:t>
      </w:r>
      <w:r>
        <w:rPr>
          <w:rFonts w:hint="eastAsia" w:ascii="宋体" w:hAnsi="宋体" w:eastAsia="方正仿宋简体" w:cs="方正仿宋简体"/>
          <w:sz w:val="32"/>
          <w:szCs w:val="32"/>
          <w:vertAlign w:val="baseline"/>
        </w:rPr>
        <w:t>，停业整顿</w:t>
      </w:r>
      <w:r>
        <w:rPr>
          <w:rFonts w:hint="eastAsia" w:ascii="宋体" w:hAnsi="宋体" w:eastAsia="方正仿宋简体" w:cs="方正仿宋简体"/>
          <w:sz w:val="32"/>
          <w:szCs w:val="32"/>
          <w:vertAlign w:val="baseline"/>
          <w:lang w:val="en-US" w:eastAsia="zh-CN"/>
        </w:rPr>
        <w:t>2</w:t>
      </w:r>
      <w:r>
        <w:rPr>
          <w:rFonts w:hint="eastAsia" w:ascii="宋体" w:hAnsi="宋体" w:eastAsia="方正仿宋简体" w:cs="方正仿宋简体"/>
          <w:sz w:val="32"/>
          <w:szCs w:val="32"/>
          <w:vertAlign w:val="baseline"/>
        </w:rPr>
        <w:t>家，</w:t>
      </w:r>
      <w:r>
        <w:rPr>
          <w:rFonts w:hint="eastAsia" w:ascii="宋体" w:hAnsi="宋体" w:eastAsia="方正仿宋简体" w:cs="方正仿宋简体"/>
          <w:sz w:val="32"/>
          <w:szCs w:val="32"/>
          <w:vertAlign w:val="baseline"/>
          <w:lang w:eastAsia="zh-CN"/>
        </w:rPr>
        <w:t>处罚</w:t>
      </w:r>
      <w:r>
        <w:rPr>
          <w:rFonts w:hint="eastAsia" w:ascii="宋体" w:hAnsi="宋体" w:eastAsia="方正仿宋简体" w:cs="方正仿宋简体"/>
          <w:sz w:val="32"/>
          <w:szCs w:val="32"/>
          <w:vertAlign w:val="baseline"/>
          <w:lang w:val="en-US" w:eastAsia="zh-CN"/>
        </w:rPr>
        <w:t>2家，</w:t>
      </w:r>
      <w:r>
        <w:rPr>
          <w:rFonts w:hint="eastAsia" w:ascii="宋体" w:hAnsi="宋体" w:eastAsia="方正仿宋简体" w:cs="方正仿宋简体"/>
          <w:sz w:val="32"/>
          <w:szCs w:val="32"/>
          <w:vertAlign w:val="baseline"/>
        </w:rPr>
        <w:t>罚款</w:t>
      </w:r>
      <w:r>
        <w:rPr>
          <w:rFonts w:hint="eastAsia" w:ascii="宋体" w:hAnsi="宋体" w:eastAsia="方正仿宋简体" w:cs="方正仿宋简体"/>
          <w:sz w:val="32"/>
          <w:szCs w:val="32"/>
          <w:vertAlign w:val="baseline"/>
          <w:lang w:val="en-US" w:eastAsia="zh-CN"/>
        </w:rPr>
        <w:t>3.5</w:t>
      </w:r>
      <w:r>
        <w:rPr>
          <w:rFonts w:hint="eastAsia" w:ascii="宋体" w:hAnsi="宋体" w:eastAsia="方正仿宋简体" w:cs="方正仿宋简体"/>
          <w:sz w:val="32"/>
          <w:szCs w:val="32"/>
          <w:vertAlign w:val="baseline"/>
        </w:rPr>
        <w:t>万</w:t>
      </w:r>
      <w:r>
        <w:rPr>
          <w:rFonts w:hint="eastAsia" w:ascii="宋体" w:hAnsi="宋体" w:eastAsia="方正仿宋简体" w:cs="方正仿宋简体"/>
          <w:sz w:val="32"/>
          <w:szCs w:val="32"/>
          <w:vertAlign w:val="baseline"/>
          <w:lang w:eastAsia="zh-CN"/>
        </w:rPr>
        <w:t>元</w:t>
      </w:r>
      <w:r>
        <w:rPr>
          <w:rFonts w:hint="eastAsia" w:ascii="宋体" w:hAnsi="宋体" w:eastAsia="方正仿宋简体" w:cs="方正仿宋简体"/>
          <w:sz w:val="32"/>
          <w:szCs w:val="32"/>
          <w:vertAlign w:val="baseline"/>
        </w:rPr>
        <w:t>。</w:t>
      </w:r>
    </w:p>
    <w:p>
      <w:pPr>
        <w:keepNext w:val="0"/>
        <w:keepLines w:val="0"/>
        <w:pageBreakBefore w:val="0"/>
        <w:shd w:val="clear" w:color="auto" w:fill="auto"/>
        <w:kinsoku/>
        <w:wordWrap/>
        <w:overflowPunct/>
        <w:topLinePunct w:val="0"/>
        <w:autoSpaceDN/>
        <w:bidi w:val="0"/>
        <w:adjustRightInd/>
        <w:snapToGrid/>
        <w:spacing w:line="480" w:lineRule="exact"/>
        <w:ind w:firstLine="640" w:firstLineChars="200"/>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val="en-US"/>
        </w:rPr>
        <w:t>2.</w:t>
      </w:r>
      <w:r>
        <w:rPr>
          <w:rFonts w:hint="eastAsia" w:ascii="宋体" w:hAnsi="宋体" w:eastAsia="方正仿宋简体" w:cs="方正仿宋简体"/>
          <w:sz w:val="32"/>
          <w:szCs w:val="32"/>
        </w:rPr>
        <w:t>非煤矿山企业：累计检查企业</w:t>
      </w:r>
      <w:r>
        <w:rPr>
          <w:rFonts w:hint="eastAsia" w:ascii="宋体" w:hAnsi="宋体" w:eastAsia="方正仿宋简体" w:cs="方正仿宋简体"/>
          <w:sz w:val="32"/>
          <w:szCs w:val="32"/>
          <w:lang w:val="en-US" w:eastAsia="zh-CN"/>
        </w:rPr>
        <w:t>18</w:t>
      </w:r>
      <w:r>
        <w:rPr>
          <w:rFonts w:hint="eastAsia" w:ascii="宋体" w:hAnsi="宋体" w:eastAsia="方正仿宋简体" w:cs="方正仿宋简体"/>
          <w:sz w:val="32"/>
          <w:szCs w:val="32"/>
        </w:rPr>
        <w:t>家次，现场填写检查记录</w:t>
      </w:r>
      <w:r>
        <w:rPr>
          <w:rFonts w:hint="eastAsia" w:ascii="宋体" w:hAnsi="宋体" w:eastAsia="方正仿宋简体" w:cs="方正仿宋简体"/>
          <w:sz w:val="32"/>
          <w:szCs w:val="32"/>
          <w:lang w:val="en-US" w:eastAsia="zh-CN"/>
        </w:rPr>
        <w:t>18</w:t>
      </w:r>
      <w:r>
        <w:rPr>
          <w:rFonts w:hint="eastAsia" w:ascii="宋体" w:hAnsi="宋体" w:eastAsia="方正仿宋简体" w:cs="方正仿宋简体"/>
          <w:sz w:val="32"/>
          <w:szCs w:val="32"/>
        </w:rPr>
        <w:t>份，下达限期整改通知书</w:t>
      </w:r>
      <w:r>
        <w:rPr>
          <w:rFonts w:hint="eastAsia" w:ascii="宋体" w:hAnsi="宋体" w:eastAsia="方正仿宋简体" w:cs="方正仿宋简体"/>
          <w:sz w:val="32"/>
          <w:szCs w:val="32"/>
          <w:lang w:val="en-US" w:eastAsia="zh-CN"/>
        </w:rPr>
        <w:t>16</w:t>
      </w:r>
      <w:r>
        <w:rPr>
          <w:rFonts w:hint="eastAsia" w:ascii="宋体" w:hAnsi="宋体" w:eastAsia="方正仿宋简体" w:cs="方正仿宋简体"/>
          <w:sz w:val="32"/>
          <w:szCs w:val="32"/>
        </w:rPr>
        <w:t>份，整改复查意见书</w:t>
      </w:r>
      <w:r>
        <w:rPr>
          <w:rFonts w:hint="eastAsia" w:ascii="宋体" w:hAnsi="宋体" w:eastAsia="方正仿宋简体" w:cs="方正仿宋简体"/>
          <w:sz w:val="32"/>
          <w:szCs w:val="32"/>
          <w:lang w:val="en-US" w:eastAsia="zh-CN"/>
        </w:rPr>
        <w:t>16</w:t>
      </w:r>
      <w:r>
        <w:rPr>
          <w:rFonts w:hint="eastAsia" w:ascii="宋体" w:hAnsi="宋体" w:eastAsia="方正仿宋简体" w:cs="方正仿宋简体"/>
          <w:sz w:val="32"/>
          <w:szCs w:val="32"/>
        </w:rPr>
        <w:t>份，累计</w:t>
      </w:r>
      <w:r>
        <w:rPr>
          <w:rFonts w:hint="eastAsia" w:ascii="宋体" w:hAnsi="宋体" w:eastAsia="方正仿宋简体" w:cs="方正仿宋简体"/>
          <w:sz w:val="32"/>
          <w:szCs w:val="32"/>
          <w:lang w:val="en-US" w:eastAsia="zh-CN"/>
        </w:rPr>
        <w:t>查出一般</w:t>
      </w:r>
      <w:r>
        <w:rPr>
          <w:rFonts w:hint="eastAsia" w:ascii="宋体" w:hAnsi="宋体" w:eastAsia="方正仿宋简体" w:cs="方正仿宋简体"/>
          <w:sz w:val="32"/>
          <w:szCs w:val="32"/>
        </w:rPr>
        <w:t>安全生产隐患</w:t>
      </w:r>
      <w:r>
        <w:rPr>
          <w:rFonts w:hint="eastAsia" w:ascii="宋体" w:hAnsi="宋体" w:eastAsia="方正仿宋简体" w:cs="方正仿宋简体"/>
          <w:sz w:val="32"/>
          <w:szCs w:val="32"/>
          <w:lang w:val="en-US" w:eastAsia="zh-CN"/>
        </w:rPr>
        <w:t>65</w:t>
      </w:r>
      <w:r>
        <w:rPr>
          <w:rFonts w:hint="eastAsia" w:ascii="宋体" w:hAnsi="宋体" w:eastAsia="方正仿宋简体" w:cs="方正仿宋简体"/>
          <w:sz w:val="32"/>
          <w:szCs w:val="32"/>
        </w:rPr>
        <w:t>处，</w:t>
      </w:r>
      <w:r>
        <w:rPr>
          <w:rFonts w:hint="eastAsia" w:ascii="宋体" w:hAnsi="宋体" w:eastAsia="方正仿宋简体" w:cs="方正仿宋简体"/>
          <w:sz w:val="32"/>
          <w:szCs w:val="32"/>
          <w:lang w:val="en-US" w:eastAsia="zh-CN"/>
        </w:rPr>
        <w:t>重大事故隐患1处，已挂牌督办整改中，</w:t>
      </w:r>
      <w:r>
        <w:rPr>
          <w:rFonts w:hint="eastAsia" w:ascii="宋体" w:hAnsi="宋体" w:eastAsia="方正仿宋简体" w:cs="方正仿宋简体"/>
          <w:sz w:val="32"/>
          <w:szCs w:val="32"/>
        </w:rPr>
        <w:t>整改</w:t>
      </w:r>
      <w:r>
        <w:rPr>
          <w:rFonts w:hint="eastAsia" w:ascii="宋体" w:hAnsi="宋体" w:eastAsia="方正仿宋简体" w:cs="方正仿宋简体"/>
          <w:sz w:val="32"/>
          <w:szCs w:val="32"/>
          <w:lang w:val="en-US" w:eastAsia="zh-CN"/>
        </w:rPr>
        <w:t>64</w:t>
      </w:r>
      <w:r>
        <w:rPr>
          <w:rFonts w:hint="eastAsia" w:ascii="宋体" w:hAnsi="宋体" w:eastAsia="方正仿宋简体" w:cs="方正仿宋简体"/>
          <w:sz w:val="32"/>
          <w:szCs w:val="32"/>
        </w:rPr>
        <w:t>处，整改率</w:t>
      </w:r>
      <w:r>
        <w:rPr>
          <w:rFonts w:hint="eastAsia" w:ascii="宋体" w:hAnsi="宋体" w:eastAsia="方正仿宋简体" w:cs="方正仿宋简体"/>
          <w:sz w:val="32"/>
          <w:szCs w:val="32"/>
          <w:lang w:val="en-US" w:eastAsia="zh-CN"/>
        </w:rPr>
        <w:t>98</w:t>
      </w:r>
      <w:r>
        <w:rPr>
          <w:rFonts w:hint="eastAsia" w:ascii="宋体" w:hAnsi="宋体" w:eastAsia="方正仿宋简体" w:cs="方正仿宋简体"/>
          <w:sz w:val="32"/>
          <w:szCs w:val="32"/>
          <w:lang w:val="en-US"/>
        </w:rPr>
        <w:t>%</w:t>
      </w:r>
      <w:r>
        <w:rPr>
          <w:rFonts w:hint="eastAsia" w:ascii="宋体" w:hAnsi="宋体" w:eastAsia="方正仿宋简体" w:cs="方正仿宋简体"/>
          <w:sz w:val="32"/>
          <w:szCs w:val="32"/>
          <w:lang w:val="en-US" w:eastAsia="zh-CN"/>
        </w:rPr>
        <w:t>；下达现场强制措施意见书2份，停业整改2家</w:t>
      </w:r>
      <w:r>
        <w:rPr>
          <w:rFonts w:hint="eastAsia" w:ascii="宋体" w:hAnsi="宋体" w:eastAsia="方正仿宋简体" w:cs="方正仿宋简体"/>
          <w:sz w:val="32"/>
          <w:szCs w:val="32"/>
        </w:rPr>
        <w:t>。</w:t>
      </w:r>
    </w:p>
    <w:p>
      <w:pPr>
        <w:keepNext w:val="0"/>
        <w:keepLines w:val="0"/>
        <w:pageBreakBefore w:val="0"/>
        <w:shd w:val="clear" w:color="auto" w:fill="auto"/>
        <w:kinsoku/>
        <w:wordWrap/>
        <w:overflowPunct/>
        <w:topLinePunct w:val="0"/>
        <w:autoSpaceDN/>
        <w:bidi w:val="0"/>
        <w:adjustRightInd/>
        <w:snapToGrid/>
        <w:spacing w:line="480" w:lineRule="exact"/>
        <w:ind w:firstLine="640" w:firstLineChars="200"/>
        <w:outlineLvl w:val="9"/>
        <w:rPr>
          <w:rFonts w:hint="eastAsia" w:ascii="宋体" w:hAnsi="宋体" w:eastAsia="方正仿宋简体" w:cs="方正仿宋简体"/>
          <w:sz w:val="32"/>
          <w:szCs w:val="32"/>
        </w:rPr>
      </w:pPr>
      <w:r>
        <w:rPr>
          <w:rFonts w:hint="eastAsia" w:ascii="宋体" w:hAnsi="宋体" w:eastAsia="方正仿宋简体" w:cs="方正仿宋简体"/>
          <w:sz w:val="32"/>
          <w:szCs w:val="32"/>
          <w:lang w:val="en-US" w:eastAsia="zh-CN"/>
        </w:rPr>
        <w:t>3.工贸企业：</w:t>
      </w:r>
      <w:r>
        <w:rPr>
          <w:rFonts w:hint="eastAsia" w:ascii="宋体" w:hAnsi="宋体" w:eastAsia="方正仿宋简体" w:cs="方正仿宋简体"/>
          <w:sz w:val="32"/>
          <w:szCs w:val="32"/>
        </w:rPr>
        <w:t>累计检查企业</w:t>
      </w:r>
      <w:r>
        <w:rPr>
          <w:rFonts w:hint="eastAsia" w:ascii="宋体" w:hAnsi="宋体" w:eastAsia="方正仿宋简体" w:cs="方正仿宋简体"/>
          <w:sz w:val="32"/>
          <w:szCs w:val="32"/>
          <w:lang w:val="en-US" w:eastAsia="zh-CN"/>
        </w:rPr>
        <w:t>50</w:t>
      </w:r>
      <w:r>
        <w:rPr>
          <w:rFonts w:hint="eastAsia" w:ascii="宋体" w:hAnsi="宋体" w:eastAsia="方正仿宋简体" w:cs="方正仿宋简体"/>
          <w:sz w:val="32"/>
          <w:szCs w:val="32"/>
        </w:rPr>
        <w:t>家次，现场填写检查记录</w:t>
      </w:r>
      <w:r>
        <w:rPr>
          <w:rFonts w:hint="eastAsia" w:ascii="宋体" w:hAnsi="宋体" w:eastAsia="方正仿宋简体" w:cs="方正仿宋简体"/>
          <w:sz w:val="32"/>
          <w:szCs w:val="32"/>
          <w:lang w:val="en-US" w:eastAsia="zh-CN"/>
        </w:rPr>
        <w:t>50</w:t>
      </w:r>
      <w:r>
        <w:rPr>
          <w:rFonts w:hint="eastAsia" w:ascii="宋体" w:hAnsi="宋体" w:eastAsia="方正仿宋简体" w:cs="方正仿宋简体"/>
          <w:sz w:val="32"/>
          <w:szCs w:val="32"/>
        </w:rPr>
        <w:t>份，下达限期整改通知书</w:t>
      </w:r>
      <w:r>
        <w:rPr>
          <w:rFonts w:hint="eastAsia" w:ascii="宋体" w:hAnsi="宋体" w:eastAsia="方正仿宋简体" w:cs="方正仿宋简体"/>
          <w:sz w:val="32"/>
          <w:szCs w:val="32"/>
          <w:lang w:val="en-US" w:eastAsia="zh-CN"/>
        </w:rPr>
        <w:t>50</w:t>
      </w:r>
      <w:r>
        <w:rPr>
          <w:rFonts w:hint="eastAsia" w:ascii="宋体" w:hAnsi="宋体" w:eastAsia="方正仿宋简体" w:cs="方正仿宋简体"/>
          <w:sz w:val="32"/>
          <w:szCs w:val="32"/>
        </w:rPr>
        <w:t>份，整改复查意见书</w:t>
      </w:r>
      <w:r>
        <w:rPr>
          <w:rFonts w:hint="eastAsia" w:ascii="宋体" w:hAnsi="宋体" w:eastAsia="方正仿宋简体" w:cs="方正仿宋简体"/>
          <w:sz w:val="32"/>
          <w:szCs w:val="32"/>
          <w:lang w:val="en-US" w:eastAsia="zh-CN"/>
        </w:rPr>
        <w:t>49</w:t>
      </w:r>
      <w:r>
        <w:rPr>
          <w:rFonts w:hint="eastAsia" w:ascii="宋体" w:hAnsi="宋体" w:eastAsia="方正仿宋简体" w:cs="方正仿宋简体"/>
          <w:sz w:val="32"/>
          <w:szCs w:val="32"/>
        </w:rPr>
        <w:t>份，累计发现</w:t>
      </w:r>
      <w:r>
        <w:rPr>
          <w:rFonts w:hint="eastAsia" w:ascii="宋体" w:hAnsi="宋体" w:eastAsia="方正仿宋简体" w:cs="方正仿宋简体"/>
          <w:sz w:val="32"/>
          <w:szCs w:val="32"/>
          <w:lang w:val="en-US" w:eastAsia="zh-CN"/>
        </w:rPr>
        <w:t>查出一般</w:t>
      </w:r>
      <w:r>
        <w:rPr>
          <w:rFonts w:hint="eastAsia" w:ascii="宋体" w:hAnsi="宋体" w:eastAsia="方正仿宋简体" w:cs="方正仿宋简体"/>
          <w:sz w:val="32"/>
          <w:szCs w:val="32"/>
        </w:rPr>
        <w:t>安全生产隐患</w:t>
      </w:r>
      <w:r>
        <w:rPr>
          <w:rFonts w:hint="eastAsia" w:ascii="宋体" w:hAnsi="宋体" w:eastAsia="方正仿宋简体" w:cs="方正仿宋简体"/>
          <w:sz w:val="32"/>
          <w:szCs w:val="32"/>
          <w:lang w:val="en-US" w:eastAsia="zh-CN"/>
        </w:rPr>
        <w:t>316</w:t>
      </w:r>
      <w:r>
        <w:rPr>
          <w:rFonts w:hint="eastAsia" w:ascii="宋体" w:hAnsi="宋体" w:eastAsia="方正仿宋简体" w:cs="方正仿宋简体"/>
          <w:sz w:val="32"/>
          <w:szCs w:val="32"/>
        </w:rPr>
        <w:t>处，</w:t>
      </w:r>
      <w:r>
        <w:rPr>
          <w:rFonts w:hint="eastAsia" w:ascii="宋体" w:hAnsi="宋体" w:eastAsia="方正仿宋简体" w:cs="方正仿宋简体"/>
          <w:sz w:val="32"/>
          <w:szCs w:val="32"/>
          <w:lang w:val="en-US" w:eastAsia="zh-CN"/>
        </w:rPr>
        <w:t>重大隐患3处，</w:t>
      </w:r>
      <w:r>
        <w:rPr>
          <w:rFonts w:hint="eastAsia" w:ascii="宋体" w:hAnsi="宋体" w:eastAsia="方正仿宋简体" w:cs="方正仿宋简体"/>
          <w:sz w:val="32"/>
          <w:szCs w:val="32"/>
        </w:rPr>
        <w:t>整改</w:t>
      </w:r>
      <w:r>
        <w:rPr>
          <w:rFonts w:hint="eastAsia" w:ascii="宋体" w:hAnsi="宋体" w:eastAsia="方正仿宋简体" w:cs="方正仿宋简体"/>
          <w:sz w:val="32"/>
          <w:szCs w:val="32"/>
          <w:lang w:val="en-US" w:eastAsia="zh-CN"/>
        </w:rPr>
        <w:t>313</w:t>
      </w:r>
      <w:r>
        <w:rPr>
          <w:rFonts w:hint="eastAsia" w:ascii="宋体" w:hAnsi="宋体" w:eastAsia="方正仿宋简体" w:cs="方正仿宋简体"/>
          <w:sz w:val="32"/>
          <w:szCs w:val="32"/>
        </w:rPr>
        <w:t>处，整改率</w:t>
      </w:r>
      <w:r>
        <w:rPr>
          <w:rFonts w:hint="eastAsia" w:ascii="宋体" w:hAnsi="宋体" w:eastAsia="方正仿宋简体" w:cs="方正仿宋简体"/>
          <w:sz w:val="32"/>
          <w:szCs w:val="32"/>
          <w:lang w:val="en-US" w:eastAsia="zh-CN"/>
        </w:rPr>
        <w:t>99</w:t>
      </w:r>
      <w:r>
        <w:rPr>
          <w:rFonts w:hint="eastAsia" w:ascii="宋体" w:hAnsi="宋体" w:eastAsia="方正仿宋简体" w:cs="方正仿宋简体"/>
          <w:sz w:val="32"/>
          <w:szCs w:val="32"/>
          <w:lang w:val="en-US"/>
        </w:rPr>
        <w:t>%</w:t>
      </w:r>
      <w:r>
        <w:rPr>
          <w:rFonts w:hint="eastAsia" w:ascii="宋体" w:hAnsi="宋体" w:eastAsia="方正仿宋简体" w:cs="方正仿宋简体"/>
          <w:sz w:val="32"/>
          <w:szCs w:val="32"/>
        </w:rPr>
        <w:t>，</w:t>
      </w:r>
      <w:r>
        <w:rPr>
          <w:rFonts w:hint="eastAsia" w:ascii="宋体" w:hAnsi="宋体" w:eastAsia="方正仿宋简体" w:cs="方正仿宋简体"/>
          <w:sz w:val="32"/>
          <w:szCs w:val="32"/>
          <w:lang w:eastAsia="zh-CN"/>
        </w:rPr>
        <w:t>处罚</w:t>
      </w:r>
      <w:r>
        <w:rPr>
          <w:rFonts w:hint="eastAsia" w:ascii="宋体" w:hAnsi="宋体" w:eastAsia="方正仿宋简体" w:cs="方正仿宋简体"/>
          <w:sz w:val="32"/>
          <w:szCs w:val="32"/>
          <w:lang w:val="en-US" w:eastAsia="zh-CN"/>
        </w:rPr>
        <w:t>1家，</w:t>
      </w:r>
      <w:r>
        <w:rPr>
          <w:rFonts w:hint="eastAsia" w:ascii="宋体" w:hAnsi="宋体" w:eastAsia="方正仿宋简体" w:cs="方正仿宋简体"/>
          <w:sz w:val="32"/>
          <w:szCs w:val="32"/>
        </w:rPr>
        <w:t>罚款</w:t>
      </w:r>
      <w:r>
        <w:rPr>
          <w:rFonts w:hint="eastAsia" w:ascii="宋体" w:hAnsi="宋体" w:eastAsia="方正仿宋简体" w:cs="方正仿宋简体"/>
          <w:sz w:val="32"/>
          <w:szCs w:val="32"/>
          <w:lang w:val="en-US" w:eastAsia="zh-CN"/>
        </w:rPr>
        <w:t>0.5</w:t>
      </w:r>
      <w:r>
        <w:rPr>
          <w:rFonts w:hint="eastAsia" w:ascii="宋体" w:hAnsi="宋体" w:eastAsia="方正仿宋简体" w:cs="方正仿宋简体"/>
          <w:sz w:val="32"/>
          <w:szCs w:val="32"/>
        </w:rPr>
        <w:t>万元。</w:t>
      </w:r>
      <w:bookmarkStart w:id="0" w:name="_GoBack"/>
      <w:bookmarkEnd w:id="0"/>
    </w:p>
    <w:p>
      <w:pPr>
        <w:keepNext w:val="0"/>
        <w:keepLines w:val="0"/>
        <w:pageBreakBefore w:val="0"/>
        <w:shd w:val="clear" w:color="auto" w:fill="auto"/>
        <w:kinsoku/>
        <w:wordWrap/>
        <w:overflowPunct/>
        <w:topLinePunct w:val="0"/>
        <w:autoSpaceDN/>
        <w:bidi w:val="0"/>
        <w:adjustRightInd/>
        <w:snapToGrid/>
        <w:spacing w:line="480" w:lineRule="exact"/>
        <w:ind w:firstLine="640" w:firstLineChars="200"/>
        <w:outlineLvl w:val="9"/>
        <w:rPr>
          <w:rFonts w:hint="eastAsia" w:ascii="宋体" w:hAnsi="宋体" w:eastAsia="方正仿宋简体" w:cs="方正仿宋简体"/>
          <w:lang w:val="en-US" w:eastAsia="zh-CN"/>
        </w:rPr>
      </w:pPr>
      <w:r>
        <w:rPr>
          <w:rFonts w:hint="eastAsia" w:ascii="宋体" w:hAnsi="宋体" w:eastAsia="方正仿宋简体" w:cs="方正仿宋简体"/>
          <w:color w:val="000000"/>
          <w:kern w:val="0"/>
          <w:sz w:val="32"/>
          <w:szCs w:val="32"/>
          <w:shd w:val="clear" w:color="auto" w:fill="FFFFFF"/>
          <w:lang w:val="en-US" w:eastAsia="zh-CN" w:bidi="ar"/>
        </w:rPr>
        <w:t>上半年监管行业行政处罚无行政复议、行政诉讼被撤销、变更的违法案件。</w:t>
      </w:r>
      <w:r>
        <w:rPr>
          <w:rFonts w:hint="eastAsia" w:ascii="宋体" w:hAnsi="宋体" w:eastAsia="方正仿宋简体" w:cs="方正仿宋简体"/>
          <w:b/>
          <w:bCs/>
          <w:color w:val="000000"/>
          <w:kern w:val="0"/>
          <w:sz w:val="32"/>
          <w:szCs w:val="32"/>
          <w:shd w:val="clear" w:color="auto" w:fill="FFFFFF"/>
          <w:lang w:val="en-US" w:eastAsia="zh-CN" w:bidi="ar"/>
        </w:rPr>
        <w:t xml:space="preserve"> </w:t>
      </w:r>
    </w:p>
    <w:p>
      <w:pPr>
        <w:keepNext w:val="0"/>
        <w:keepLines w:val="0"/>
        <w:pageBreakBefore w:val="0"/>
        <w:shd w:val="clear" w:color="auto" w:fill="auto"/>
        <w:kinsoku/>
        <w:wordWrap/>
        <w:overflowPunct/>
        <w:topLinePunct w:val="0"/>
        <w:autoSpaceDN/>
        <w:bidi w:val="0"/>
        <w:adjustRightInd/>
        <w:snapToGrid/>
        <w:spacing w:line="480" w:lineRule="exact"/>
        <w:ind w:firstLine="640" w:firstLineChars="200"/>
        <w:outlineLvl w:val="9"/>
        <w:rPr>
          <w:rFonts w:hint="eastAsia" w:ascii="宋体" w:hAnsi="宋体" w:eastAsia="仿宋_GB2312" w:cs="仿宋_GB2312"/>
          <w:b w:val="0"/>
          <w:bCs w:val="0"/>
          <w:sz w:val="32"/>
          <w:szCs w:val="32"/>
        </w:rPr>
      </w:pPr>
      <w:r>
        <w:rPr>
          <w:rFonts w:hint="eastAsia" w:ascii="宋体" w:hAnsi="宋体" w:eastAsia="方正黑体简体" w:cs="方正黑体简体"/>
          <w:b w:val="0"/>
          <w:bCs w:val="0"/>
          <w:color w:val="000000"/>
          <w:kern w:val="0"/>
          <w:sz w:val="32"/>
          <w:szCs w:val="32"/>
          <w:shd w:val="clear" w:color="auto" w:fill="FFFFFF"/>
          <w:lang w:val="en-US" w:eastAsia="zh-CN" w:bidi="ar"/>
        </w:rPr>
        <w:t>三、存在问题和不足</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ascii="宋体" w:hAnsi="宋体" w:eastAsia="方正仿宋简体" w:cs="方正仿宋简体"/>
          <w:b w:val="0"/>
          <w:bCs w:val="0"/>
          <w:color w:val="auto"/>
          <w:kern w:val="0"/>
          <w:sz w:val="32"/>
          <w:szCs w:val="32"/>
          <w:shd w:val="clear" w:color="auto" w:fill="FFFFFF"/>
          <w:lang w:val="en-US" w:eastAsia="zh-CN" w:bidi="ar"/>
        </w:rPr>
      </w:pPr>
      <w:r>
        <w:rPr>
          <w:rFonts w:hint="eastAsia" w:ascii="宋体" w:hAnsi="宋体" w:eastAsia="方正楷体简体" w:cs="方正楷体简体"/>
          <w:sz w:val="32"/>
          <w:szCs w:val="32"/>
          <w:lang w:val="en-US" w:eastAsia="zh-CN"/>
        </w:rPr>
        <w:t>一是安全生产专业监管力量不足。</w:t>
      </w:r>
      <w:r>
        <w:rPr>
          <w:rFonts w:hint="eastAsia" w:ascii="宋体" w:hAnsi="宋体" w:eastAsia="方正仿宋简体" w:cs="方正仿宋简体"/>
          <w:b w:val="0"/>
          <w:bCs w:val="0"/>
          <w:color w:val="auto"/>
          <w:kern w:val="0"/>
          <w:sz w:val="32"/>
          <w:szCs w:val="32"/>
          <w:shd w:val="clear" w:color="auto" w:fill="FFFFFF"/>
          <w:lang w:val="en-US" w:eastAsia="zh-CN" w:bidi="ar"/>
        </w:rPr>
        <w:t>执法监管人员三分之二从事其他相关工作在编不在岗，人员普遍年龄偏大业务技能不强；新老更替后继无人，执法专业人员匮乏，承担执法任务的人员严重不足。</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ascii="宋体" w:hAnsi="宋体" w:eastAsia="方正仿宋简体" w:cs="方正仿宋简体"/>
          <w:color w:val="auto"/>
          <w:kern w:val="0"/>
          <w:sz w:val="32"/>
          <w:szCs w:val="32"/>
          <w:shd w:val="clear" w:color="auto" w:fill="FFFFFF"/>
          <w:lang w:val="en-US" w:eastAsia="zh-CN" w:bidi="ar"/>
        </w:rPr>
      </w:pPr>
      <w:r>
        <w:rPr>
          <w:rFonts w:hint="eastAsia" w:ascii="宋体" w:hAnsi="宋体" w:eastAsia="方正楷体简体" w:cs="方正楷体简体"/>
          <w:sz w:val="32"/>
          <w:szCs w:val="32"/>
          <w:lang w:val="en-US" w:eastAsia="zh-CN"/>
        </w:rPr>
        <w:t>二是安全生产监管力度有待加强。</w:t>
      </w:r>
      <w:r>
        <w:rPr>
          <w:rFonts w:hint="eastAsia" w:ascii="宋体" w:hAnsi="宋体" w:eastAsia="方正仿宋简体" w:cs="方正仿宋简体"/>
          <w:color w:val="auto"/>
          <w:kern w:val="0"/>
          <w:sz w:val="32"/>
          <w:szCs w:val="32"/>
          <w:shd w:val="clear" w:color="auto" w:fill="FFFFFF"/>
          <w:lang w:val="en-US" w:eastAsia="zh-CN" w:bidi="ar"/>
        </w:rPr>
        <w:t>职责范围内对辖区监管矿山等各类企业</w:t>
      </w:r>
      <w:r>
        <w:rPr>
          <w:rFonts w:hint="eastAsia" w:eastAsia="方正仿宋简体" w:cs="方正仿宋简体"/>
          <w:color w:val="auto"/>
          <w:kern w:val="0"/>
          <w:sz w:val="32"/>
          <w:szCs w:val="32"/>
          <w:shd w:val="clear" w:color="auto" w:fill="FFFFFF"/>
          <w:lang w:val="en-US" w:eastAsia="zh-CN" w:bidi="ar"/>
        </w:rPr>
        <w:t>100</w:t>
      </w:r>
      <w:r>
        <w:rPr>
          <w:rFonts w:hint="eastAsia" w:ascii="宋体" w:hAnsi="宋体" w:eastAsia="方正仿宋简体" w:cs="方正仿宋简体"/>
          <w:color w:val="auto"/>
          <w:kern w:val="0"/>
          <w:sz w:val="32"/>
          <w:szCs w:val="32"/>
          <w:shd w:val="clear" w:color="auto" w:fill="FFFFFF"/>
          <w:lang w:val="en-US" w:eastAsia="zh-CN" w:bidi="ar"/>
        </w:rPr>
        <w:t>余家，加之安全监管执法人员业务能力不强，全局只干部大部分不熟悉精通执法业务，法律法规全员培训还有待加强。</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ascii="宋体" w:hAnsi="宋体" w:eastAsia="方正仿宋简体" w:cs="方正仿宋简体"/>
          <w:color w:val="auto"/>
          <w:kern w:val="0"/>
          <w:sz w:val="32"/>
          <w:szCs w:val="32"/>
          <w:shd w:val="clear" w:color="auto" w:fill="FFFFFF"/>
          <w:lang w:val="en-US" w:eastAsia="zh-CN" w:bidi="ar"/>
        </w:rPr>
      </w:pPr>
      <w:r>
        <w:rPr>
          <w:rFonts w:hint="eastAsia" w:ascii="宋体" w:hAnsi="宋体" w:eastAsia="方正楷体简体" w:cs="方正楷体简体"/>
          <w:sz w:val="32"/>
          <w:szCs w:val="32"/>
          <w:lang w:val="en-US" w:eastAsia="zh-CN"/>
        </w:rPr>
        <w:t>三是监管执法人员素质有待进一步提高。</w:t>
      </w:r>
      <w:r>
        <w:rPr>
          <w:rFonts w:hint="eastAsia" w:ascii="宋体" w:hAnsi="宋体" w:eastAsia="方正仿宋简体" w:cs="方正仿宋简体"/>
          <w:color w:val="auto"/>
          <w:kern w:val="0"/>
          <w:sz w:val="32"/>
          <w:szCs w:val="32"/>
          <w:shd w:val="clear" w:color="auto" w:fill="FFFFFF"/>
          <w:lang w:val="en-US" w:eastAsia="zh-CN" w:bidi="ar"/>
        </w:rPr>
        <w:t>部分安全监管执法人员素质参差不齐，年龄偏大对法律法规及业务学习不够，未做到学以致用，导致执法水平质量不高，在执法过程中适用法律法规能力亟待进一步加强。</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ascii="宋体" w:hAnsi="宋体" w:eastAsia="方正仿宋简体" w:cs="方正仿宋简体"/>
          <w:lang w:eastAsia="zh-CN"/>
        </w:rPr>
      </w:pPr>
      <w:r>
        <w:rPr>
          <w:rFonts w:hint="eastAsia" w:ascii="宋体" w:hAnsi="宋体" w:eastAsia="方正楷体简体" w:cs="方正楷体简体"/>
          <w:sz w:val="32"/>
          <w:szCs w:val="32"/>
          <w:lang w:val="en-US" w:eastAsia="zh-CN"/>
        </w:rPr>
        <w:t>四是企业法律意识淡薄主体责任落实不到位。</w:t>
      </w:r>
      <w:r>
        <w:rPr>
          <w:rFonts w:hint="eastAsia" w:ascii="宋体" w:hAnsi="宋体" w:eastAsia="方正仿宋简体" w:cs="方正仿宋简体"/>
          <w:color w:val="auto"/>
          <w:kern w:val="0"/>
          <w:sz w:val="32"/>
          <w:szCs w:val="32"/>
          <w:shd w:val="clear" w:color="auto" w:fill="FFFFFF"/>
          <w:lang w:val="en-US" w:eastAsia="zh-CN" w:bidi="ar"/>
        </w:rPr>
        <w:t>企业负责人不注重法律法规学习，文化素质不高，存在重效益轻安全思想，安全生产组织管理机构形同虚设，各类规章制度建立不完善，未落实全员安全生产责任制，现场管理混乱，企业安全生产事故隐患整改不彻底。</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default" w:ascii="宋体" w:hAnsi="宋体" w:eastAsia="方正黑体简体" w:cs="方正黑体简体"/>
          <w:color w:val="000000"/>
          <w:kern w:val="0"/>
          <w:sz w:val="32"/>
          <w:szCs w:val="32"/>
          <w:shd w:val="clear" w:color="auto" w:fill="FFFFFF"/>
          <w:lang w:val="en-US" w:eastAsia="zh-CN" w:bidi="ar"/>
        </w:rPr>
      </w:pPr>
      <w:r>
        <w:rPr>
          <w:rFonts w:hint="eastAsia" w:ascii="宋体" w:hAnsi="宋体" w:eastAsia="方正楷体简体" w:cs="方正楷体简体"/>
          <w:sz w:val="32"/>
          <w:szCs w:val="32"/>
          <w:lang w:val="en-US" w:eastAsia="zh-CN"/>
        </w:rPr>
        <w:t>五是对安全监管执法培训制度化、系统化、科学化还有待加强。</w:t>
      </w:r>
      <w:r>
        <w:rPr>
          <w:rFonts w:hint="eastAsia" w:ascii="宋体" w:hAnsi="宋体" w:eastAsia="方正仿宋简体" w:cs="方正仿宋简体"/>
          <w:color w:val="000000"/>
          <w:kern w:val="0"/>
          <w:sz w:val="32"/>
          <w:szCs w:val="32"/>
          <w:shd w:val="clear" w:color="auto" w:fill="FFFFFF"/>
          <w:lang w:val="en-US" w:eastAsia="zh-CN" w:bidi="ar"/>
        </w:rPr>
        <w:t>部分安全监管执法人员对法律法规及业务学习不够，未做到学以致用，导致执法水平和办案质量不高，在执法过程中适用法律法规能力有待进一步加强。　</w:t>
      </w:r>
      <w:r>
        <w:rPr>
          <w:rFonts w:hint="eastAsia" w:ascii="宋体" w:hAnsi="宋体" w:eastAsia="仿宋_GB2312" w:cs="仿宋_GB2312"/>
          <w:color w:val="000000"/>
          <w:kern w:val="0"/>
          <w:sz w:val="32"/>
          <w:szCs w:val="32"/>
          <w:shd w:val="clear" w:color="auto" w:fill="FFFFFF"/>
          <w:lang w:val="en-US" w:eastAsia="zh-CN" w:bidi="ar"/>
        </w:rPr>
        <w:t>　</w:t>
      </w:r>
      <w:r>
        <w:rPr>
          <w:rFonts w:hint="eastAsia" w:ascii="宋体" w:hAnsi="宋体" w:eastAsia="仿宋_GB2312" w:cs="仿宋_GB2312"/>
          <w:color w:val="000000"/>
          <w:kern w:val="0"/>
          <w:sz w:val="32"/>
          <w:szCs w:val="32"/>
          <w:shd w:val="clear" w:color="auto" w:fill="FFFFFF"/>
          <w:lang w:val="en-US" w:eastAsia="zh-CN" w:bidi="ar"/>
        </w:rPr>
        <w:br w:type="textWrapping"/>
      </w:r>
      <w:r>
        <w:rPr>
          <w:rFonts w:hint="eastAsia" w:ascii="宋体" w:hAnsi="宋体" w:eastAsia="仿宋_GB2312" w:cs="仿宋_GB2312"/>
          <w:color w:val="000000"/>
          <w:kern w:val="0"/>
          <w:sz w:val="32"/>
          <w:szCs w:val="32"/>
          <w:shd w:val="clear" w:color="auto" w:fill="FFFFFF"/>
          <w:lang w:val="en-US" w:eastAsia="zh-CN" w:bidi="ar"/>
        </w:rPr>
        <w:t xml:space="preserve">    </w:t>
      </w:r>
      <w:r>
        <w:rPr>
          <w:rFonts w:hint="eastAsia" w:ascii="宋体" w:hAnsi="宋体" w:eastAsia="方正黑体简体" w:cs="方正黑体简体"/>
          <w:color w:val="000000"/>
          <w:kern w:val="0"/>
          <w:sz w:val="32"/>
          <w:szCs w:val="32"/>
          <w:shd w:val="clear" w:color="auto" w:fill="FFFFFF"/>
          <w:lang w:val="en-US" w:eastAsia="zh-CN" w:bidi="ar"/>
        </w:rPr>
        <w:t>四、下一步依法行政工作计划</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ascii="宋体" w:hAnsi="宋体" w:eastAsia="方正仿宋简体" w:cs="方正仿宋简体"/>
          <w:b w:val="0"/>
          <w:bCs w:val="0"/>
          <w:color w:val="000000"/>
          <w:kern w:val="0"/>
          <w:sz w:val="32"/>
          <w:szCs w:val="32"/>
          <w:lang w:val="en-US" w:eastAsia="zh-CN" w:bidi="ar-SA"/>
        </w:rPr>
      </w:pPr>
      <w:r>
        <w:rPr>
          <w:rFonts w:hint="eastAsia" w:ascii="宋体" w:hAnsi="宋体" w:eastAsia="方正仿宋简体" w:cs="方正仿宋简体"/>
          <w:b w:val="0"/>
          <w:bCs w:val="0"/>
          <w:color w:val="000000"/>
          <w:kern w:val="0"/>
          <w:sz w:val="32"/>
          <w:szCs w:val="32"/>
          <w:lang w:val="en-US" w:eastAsia="zh-CN" w:bidi="ar-SA"/>
        </w:rPr>
        <w:t>按照已制定2023年度计划执法、专项计划执法、随机执法、日常临时执法、非煤矿山、危险化学品、工贸企业安全生产重大隐患2023年专项行动、涉爆粉尘专项、重点节日节点专项执法计划为主；采取“四不两直”“双随机”重点抽查为主要形式，依托安全生产移动执法APP终端，通过查阅台账资料、实地检查等方式开展督察执法检查。</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right="0" w:rightChars="0" w:firstLine="640" w:firstLineChars="200"/>
        <w:jc w:val="both"/>
        <w:textAlignment w:val="auto"/>
        <w:outlineLvl w:val="9"/>
        <w:rPr>
          <w:rFonts w:hint="eastAsia" w:ascii="宋体" w:hAnsi="宋体" w:eastAsia="方正仿宋简体" w:cs="方正仿宋简体"/>
          <w:color w:val="000000"/>
          <w:kern w:val="0"/>
          <w:sz w:val="32"/>
          <w:szCs w:val="32"/>
          <w:lang w:val="en-US" w:eastAsia="zh-CN" w:bidi="ar-SA"/>
        </w:rPr>
      </w:pPr>
      <w:r>
        <w:rPr>
          <w:rFonts w:hint="eastAsia" w:ascii="宋体" w:hAnsi="宋体" w:eastAsia="方正楷体简体" w:cs="方正楷体简体"/>
          <w:color w:val="000000"/>
          <w:kern w:val="0"/>
          <w:sz w:val="32"/>
          <w:szCs w:val="32"/>
          <w:lang w:val="en-US" w:eastAsia="zh-CN" w:bidi="ar-SA"/>
        </w:rPr>
        <w:t>1.年度执法检查：</w:t>
      </w:r>
      <w:r>
        <w:rPr>
          <w:rFonts w:hint="eastAsia" w:ascii="宋体" w:hAnsi="宋体" w:eastAsia="方正仿宋简体" w:cs="方正仿宋简体"/>
          <w:color w:val="000000"/>
          <w:kern w:val="0"/>
          <w:sz w:val="32"/>
          <w:szCs w:val="32"/>
          <w:lang w:val="en-US" w:eastAsia="zh-CN" w:bidi="ar-SA"/>
        </w:rPr>
        <w:t>执法小组依据安全生产有关法律法规，对所监管的行业领域内的生产经营单位安全生产情况进行经常性执法检查，督导生产经营单位完善安全生产管理制度，认真排查治理安全隐患，对发现的违法违规行为按规定进行查处。</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right="0" w:rightChars="0" w:firstLine="640" w:firstLineChars="200"/>
        <w:jc w:val="both"/>
        <w:textAlignment w:val="auto"/>
        <w:outlineLvl w:val="9"/>
        <w:rPr>
          <w:rFonts w:hint="eastAsia" w:ascii="宋体" w:hAnsi="宋体" w:eastAsia="方正仿宋简体" w:cs="方正仿宋简体"/>
          <w:color w:val="000000"/>
          <w:kern w:val="0"/>
          <w:sz w:val="32"/>
          <w:szCs w:val="32"/>
          <w:lang w:val="en-US" w:eastAsia="zh-CN" w:bidi="ar-SA"/>
        </w:rPr>
      </w:pPr>
      <w:r>
        <w:rPr>
          <w:rFonts w:hint="eastAsia" w:ascii="宋体" w:hAnsi="宋体" w:eastAsia="方正楷体简体" w:cs="方正楷体简体"/>
          <w:color w:val="000000"/>
          <w:kern w:val="0"/>
          <w:sz w:val="32"/>
          <w:szCs w:val="32"/>
          <w:lang w:val="en-US" w:eastAsia="zh-CN" w:bidi="ar-SA"/>
        </w:rPr>
        <w:t>2.专项执法检查。</w:t>
      </w:r>
      <w:r>
        <w:rPr>
          <w:rFonts w:hint="eastAsia" w:ascii="宋体" w:hAnsi="宋体" w:eastAsia="方正仿宋简体" w:cs="方正仿宋简体"/>
          <w:color w:val="000000"/>
          <w:kern w:val="0"/>
          <w:sz w:val="32"/>
          <w:szCs w:val="32"/>
          <w:lang w:val="en-US" w:eastAsia="zh-CN" w:bidi="ar-SA"/>
        </w:rPr>
        <w:t>根据不同时段的工作需要，按照全县的总体安排部署，协调组织成员单位对特定行业领域的涉爆粉尘生产经营单位或特定类型的违法行为进行2023年重大隐患专项行动执法检查。完成对非煤矿山、危险化学品、工贸企业生产经营企业下半年度的执法检查计划任务。完成国务院、自治区、地区、帮扶督查反馈问题整改执法检查。</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right="0" w:rightChars="0" w:firstLine="640" w:firstLineChars="200"/>
        <w:jc w:val="both"/>
        <w:textAlignment w:val="auto"/>
        <w:outlineLvl w:val="9"/>
        <w:rPr>
          <w:rFonts w:hint="eastAsia" w:ascii="宋体" w:hAnsi="宋体" w:eastAsia="方正仿宋简体" w:cs="方正仿宋简体"/>
          <w:color w:val="000000"/>
          <w:kern w:val="0"/>
          <w:sz w:val="32"/>
          <w:szCs w:val="32"/>
          <w:lang w:val="en-US" w:eastAsia="zh-CN" w:bidi="ar-SA"/>
        </w:rPr>
      </w:pPr>
      <w:r>
        <w:rPr>
          <w:rFonts w:hint="eastAsia" w:ascii="宋体" w:hAnsi="宋体" w:eastAsia="方正楷体简体" w:cs="方正楷体简体"/>
          <w:color w:val="000000"/>
          <w:kern w:val="0"/>
          <w:sz w:val="32"/>
          <w:szCs w:val="32"/>
          <w:lang w:val="en-US" w:eastAsia="zh-CN" w:bidi="ar-SA"/>
        </w:rPr>
        <w:t>3.随机执法检查。</w:t>
      </w:r>
      <w:r>
        <w:rPr>
          <w:rFonts w:hint="eastAsia" w:ascii="宋体" w:hAnsi="宋体" w:eastAsia="方正仿宋简体" w:cs="方正仿宋简体"/>
          <w:color w:val="000000"/>
          <w:kern w:val="0"/>
          <w:sz w:val="32"/>
          <w:szCs w:val="32"/>
          <w:lang w:val="en-US" w:eastAsia="zh-CN" w:bidi="ar-SA"/>
        </w:rPr>
        <w:t>在“春节”、“国庆”等重大节假日和“两会”等重大敏感节点期间，协调组织有关成员单位对危险化学品企业安全风险分级管控；非煤矿山行业领域盗采、盗挖矿产资源违法行为</w:t>
      </w:r>
      <w:r>
        <w:rPr>
          <w:rFonts w:hint="eastAsia" w:eastAsia="方正仿宋简体" w:cs="方正仿宋简体"/>
          <w:color w:val="000000"/>
          <w:kern w:val="0"/>
          <w:sz w:val="32"/>
          <w:szCs w:val="32"/>
          <w:lang w:val="en-US" w:eastAsia="zh-CN" w:bidi="ar-SA"/>
        </w:rPr>
        <w:t>，</w:t>
      </w:r>
      <w:r>
        <w:rPr>
          <w:rFonts w:hint="eastAsia" w:ascii="宋体" w:hAnsi="宋体" w:eastAsia="方正仿宋简体" w:cs="方正仿宋简体"/>
          <w:color w:val="000000"/>
          <w:kern w:val="0"/>
          <w:sz w:val="32"/>
          <w:szCs w:val="32"/>
          <w:lang w:val="en-US" w:eastAsia="zh-CN" w:bidi="ar-SA"/>
        </w:rPr>
        <w:t>工贸行业涉爆粉尘企业专项整治开展联合执法检查。</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eastAsia="方正仿宋简体" w:cs="方正仿宋简体"/>
          <w:color w:val="auto"/>
          <w:sz w:val="32"/>
          <w:szCs w:val="32"/>
          <w:lang w:val="en-US" w:eastAsia="zh-CN"/>
        </w:rPr>
      </w:pPr>
      <w:r>
        <w:rPr>
          <w:rFonts w:hint="eastAsia" w:ascii="宋体" w:hAnsi="宋体" w:eastAsia="方正楷体简体" w:cs="方正楷体简体"/>
          <w:color w:val="000000"/>
          <w:kern w:val="0"/>
          <w:sz w:val="32"/>
          <w:szCs w:val="32"/>
          <w:lang w:val="en-US" w:eastAsia="zh-CN" w:bidi="ar-SA"/>
        </w:rPr>
        <w:t>4.聘请专家+服务+隐患整改执法检查。</w:t>
      </w:r>
      <w:r>
        <w:rPr>
          <w:rFonts w:hint="eastAsia" w:ascii="宋体" w:hAnsi="宋体" w:eastAsia="方正仿宋简体" w:cs="方正仿宋简体"/>
          <w:color w:val="000000"/>
          <w:kern w:val="0"/>
          <w:sz w:val="32"/>
          <w:szCs w:val="32"/>
          <w:lang w:val="en-US" w:eastAsia="zh-CN" w:bidi="ar-SA"/>
        </w:rPr>
        <w:t>为遏制杜绝我县重点矿山、工贸企业安全生产事故发生，消除企业重大安全风险隐患，按照安全生产重大事故隐患2023年专项整治行动对重点行业领域企业安全工作动态措施清单，提级挂牌督办，聘请专家</w:t>
      </w:r>
      <w:r>
        <w:rPr>
          <w:rFonts w:hint="eastAsia" w:ascii="宋体" w:hAnsi="宋体" w:eastAsia="方正仿宋简体" w:cs="方正仿宋简体"/>
          <w:color w:val="auto"/>
          <w:sz w:val="32"/>
          <w:szCs w:val="32"/>
        </w:rPr>
        <w:t>开展“执法+专家</w:t>
      </w:r>
      <w:r>
        <w:rPr>
          <w:rFonts w:hint="eastAsia" w:ascii="宋体" w:hAnsi="宋体" w:eastAsia="方正仿宋简体" w:cs="方正仿宋简体"/>
          <w:color w:val="auto"/>
          <w:sz w:val="32"/>
          <w:szCs w:val="32"/>
          <w:lang w:val="en-US" w:eastAsia="zh-CN"/>
        </w:rPr>
        <w:t>+服务+隐患整改</w:t>
      </w:r>
      <w:r>
        <w:rPr>
          <w:rFonts w:hint="eastAsia" w:ascii="宋体" w:hAnsi="宋体" w:eastAsia="方正仿宋简体" w:cs="方正仿宋简体"/>
          <w:color w:val="auto"/>
          <w:sz w:val="32"/>
          <w:szCs w:val="32"/>
        </w:rPr>
        <w:t>”式执法，寓服务于执法之中，推动企业负责人、安全管理人员和岗位操作员工全过程参加执法检查，进行“说理式执法”，增强企业自我防范风险意识和主动消除违法违规行为的自觉性。</w:t>
      </w:r>
      <w:r>
        <w:rPr>
          <w:rFonts w:hint="eastAsia" w:eastAsia="方正仿宋简体" w:cs="方正仿宋简体"/>
          <w:color w:val="auto"/>
          <w:sz w:val="32"/>
          <w:szCs w:val="32"/>
          <w:lang w:val="en-US" w:eastAsia="zh-CN"/>
        </w:rPr>
        <w:t xml:space="preserve">  </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2"/>
        </w:pBdr>
        <w:tabs>
          <w:tab w:val="left" w:pos="360"/>
        </w:tabs>
        <w:kinsoku/>
        <w:wordWrap/>
        <w:overflowPunct w:val="0"/>
        <w:topLinePunct w:val="0"/>
        <w:autoSpaceDE/>
        <w:autoSpaceDN/>
        <w:bidi w:val="0"/>
        <w:adjustRightInd w:val="0"/>
        <w:snapToGrid w:val="0"/>
        <w:spacing w:line="480" w:lineRule="exact"/>
        <w:ind w:left="0" w:leftChars="0" w:right="0" w:rightChars="0" w:firstLine="640" w:firstLineChars="200"/>
        <w:jc w:val="both"/>
        <w:textAlignment w:val="auto"/>
        <w:outlineLvl w:val="9"/>
        <w:rPr>
          <w:rFonts w:hint="eastAsia" w:ascii="宋体" w:hAnsi="宋体" w:eastAsia="方正仿宋简体" w:cs="方正仿宋简体"/>
          <w:color w:val="000000"/>
          <w:kern w:val="0"/>
          <w:sz w:val="32"/>
          <w:szCs w:val="32"/>
          <w:shd w:val="clear" w:color="auto" w:fill="FFFFFF"/>
          <w:lang w:val="en-US" w:eastAsia="zh-CN" w:bidi="ar"/>
        </w:rPr>
      </w:pPr>
      <w:r>
        <w:rPr>
          <w:rFonts w:hint="eastAsia" w:eastAsia="方正仿宋简体" w:cs="方正仿宋简体"/>
          <w:color w:val="000000"/>
          <w:kern w:val="0"/>
          <w:sz w:val="32"/>
          <w:szCs w:val="32"/>
          <w:shd w:val="clear" w:color="auto" w:fill="FFFFFF"/>
          <w:lang w:val="en-US" w:eastAsia="zh-CN" w:bidi="ar"/>
        </w:rPr>
        <w:t>5</w:t>
      </w:r>
      <w:r>
        <w:rPr>
          <w:rFonts w:hint="eastAsia" w:ascii="宋体" w:hAnsi="宋体" w:eastAsia="方正仿宋简体" w:cs="方正仿宋简体"/>
          <w:color w:val="000000"/>
          <w:kern w:val="0"/>
          <w:sz w:val="32"/>
          <w:szCs w:val="32"/>
          <w:shd w:val="clear" w:color="auto" w:fill="FFFFFF"/>
          <w:lang w:val="en-US" w:eastAsia="zh-CN" w:bidi="ar"/>
        </w:rPr>
        <w:t>.进一步完善行政决策机制，实施依法、科学和民主决策，使全局执法人员严格按照法律规定的职责行使行政执法。按照“谁执法、谁负责”的原则，建立并落实执法责任制度，对超越权限、违反程序决策造成重大损失的，要严肃追究执法者的责任。</w:t>
      </w:r>
      <w:r>
        <w:rPr>
          <w:rFonts w:hint="eastAsia" w:ascii="宋体" w:hAnsi="宋体" w:eastAsia="方正仿宋简体" w:cs="方正仿宋简体"/>
          <w:color w:val="000000"/>
          <w:kern w:val="0"/>
          <w:sz w:val="32"/>
          <w:szCs w:val="32"/>
          <w:shd w:val="clear" w:color="auto" w:fill="FFFFFF"/>
          <w:lang w:val="en-US" w:eastAsia="zh-CN" w:bidi="ar"/>
        </w:rPr>
        <w:br w:type="textWrapping"/>
      </w:r>
      <w:r>
        <w:rPr>
          <w:rFonts w:hint="eastAsia" w:ascii="宋体" w:hAnsi="宋体" w:eastAsia="方正仿宋简体" w:cs="方正仿宋简体"/>
          <w:color w:val="000000"/>
          <w:kern w:val="0"/>
          <w:sz w:val="32"/>
          <w:szCs w:val="32"/>
          <w:shd w:val="clear" w:color="auto" w:fill="FFFFFF"/>
          <w:lang w:val="en-US" w:eastAsia="zh-CN" w:bidi="ar"/>
        </w:rPr>
        <w:t xml:space="preserve">    </w:t>
      </w:r>
      <w:r>
        <w:rPr>
          <w:rFonts w:hint="eastAsia" w:eastAsia="方正仿宋简体" w:cs="方正仿宋简体"/>
          <w:color w:val="000000"/>
          <w:kern w:val="0"/>
          <w:sz w:val="32"/>
          <w:szCs w:val="32"/>
          <w:shd w:val="clear" w:color="auto" w:fill="FFFFFF"/>
          <w:lang w:val="en-US" w:eastAsia="zh-CN" w:bidi="ar"/>
        </w:rPr>
        <w:t>6</w:t>
      </w:r>
      <w:r>
        <w:rPr>
          <w:rFonts w:hint="eastAsia" w:ascii="宋体" w:hAnsi="宋体" w:eastAsia="方正仿宋简体" w:cs="方正仿宋简体"/>
          <w:color w:val="000000"/>
          <w:kern w:val="0"/>
          <w:sz w:val="32"/>
          <w:szCs w:val="32"/>
          <w:shd w:val="clear" w:color="auto" w:fill="FFFFFF"/>
          <w:lang w:val="en-US" w:eastAsia="zh-CN" w:bidi="ar"/>
        </w:rPr>
        <w:t>.抓住关键，强化措施，切实做好行政执法监督工作要针对我局安全生产行政执法中存在的普遍问题和突出问题，严格执行行政执法三项制度，即：执法公示制度，全过程记录制度，重大执法决定法制审核制度；建立和完善行政执法各项制度。</w:t>
      </w:r>
      <w:r>
        <w:rPr>
          <w:rFonts w:hint="eastAsia" w:ascii="宋体" w:hAnsi="宋体" w:eastAsia="方正仿宋简体" w:cs="方正仿宋简体"/>
          <w:color w:val="000000"/>
          <w:kern w:val="0"/>
          <w:sz w:val="32"/>
          <w:szCs w:val="32"/>
          <w:shd w:val="clear" w:color="auto" w:fill="FFFFFF"/>
          <w:lang w:val="en-US" w:eastAsia="zh-CN" w:bidi="ar"/>
        </w:rPr>
        <w:br w:type="textWrapping"/>
      </w:r>
      <w:r>
        <w:rPr>
          <w:rFonts w:hint="eastAsia" w:ascii="宋体" w:hAnsi="宋体" w:eastAsia="方正仿宋简体" w:cs="方正仿宋简体"/>
          <w:color w:val="000000"/>
          <w:kern w:val="0"/>
          <w:sz w:val="32"/>
          <w:szCs w:val="32"/>
          <w:shd w:val="clear" w:color="auto" w:fill="FFFFFF"/>
          <w:lang w:val="en-US" w:eastAsia="zh-CN" w:bidi="ar"/>
        </w:rPr>
        <w:t xml:space="preserve">    </w:t>
      </w:r>
      <w:r>
        <w:rPr>
          <w:rFonts w:hint="eastAsia" w:eastAsia="方正仿宋简体" w:cs="方正仿宋简体"/>
          <w:color w:val="000000"/>
          <w:kern w:val="0"/>
          <w:sz w:val="32"/>
          <w:szCs w:val="32"/>
          <w:shd w:val="clear" w:color="auto" w:fill="FFFFFF"/>
          <w:lang w:val="en-US" w:eastAsia="zh-CN" w:bidi="ar"/>
        </w:rPr>
        <w:t>7</w:t>
      </w:r>
      <w:r>
        <w:rPr>
          <w:rFonts w:hint="eastAsia" w:ascii="宋体" w:hAnsi="宋体" w:eastAsia="方正仿宋简体" w:cs="方正仿宋简体"/>
          <w:color w:val="000000"/>
          <w:kern w:val="0"/>
          <w:sz w:val="32"/>
          <w:szCs w:val="32"/>
          <w:shd w:val="clear" w:color="auto" w:fill="FFFFFF"/>
          <w:lang w:val="en-US" w:eastAsia="zh-CN" w:bidi="ar"/>
        </w:rPr>
        <w:t>.加强和改善行政执法，确保法律法规正确实施。</w:t>
      </w:r>
      <w:r>
        <w:rPr>
          <w:rFonts w:hint="eastAsia" w:ascii="宋体" w:hAnsi="宋体" w:eastAsia="方正仿宋简体" w:cs="方正仿宋简体"/>
          <w:b/>
          <w:bCs/>
          <w:color w:val="000000"/>
          <w:kern w:val="0"/>
          <w:sz w:val="32"/>
          <w:szCs w:val="32"/>
          <w:shd w:val="clear" w:color="auto" w:fill="FFFFFF"/>
          <w:lang w:val="en-US" w:eastAsia="zh-CN" w:bidi="ar"/>
        </w:rPr>
        <w:t>一是</w:t>
      </w:r>
      <w:r>
        <w:rPr>
          <w:rFonts w:hint="eastAsia" w:ascii="宋体" w:hAnsi="宋体" w:eastAsia="方正仿宋简体" w:cs="方正仿宋简体"/>
          <w:color w:val="000000"/>
          <w:kern w:val="0"/>
          <w:sz w:val="32"/>
          <w:szCs w:val="32"/>
          <w:shd w:val="clear" w:color="auto" w:fill="FFFFFF"/>
          <w:lang w:val="en-US" w:eastAsia="zh-CN" w:bidi="ar"/>
        </w:rPr>
        <w:t>加强对行政执法人员的职业道德教育和法律业务培训，强化执法为民观念，增强依法行政能力，建立一支政治合格、纪律严明、业务精通、作风过硬的行政执法队伍。</w:t>
      </w:r>
      <w:r>
        <w:rPr>
          <w:rFonts w:hint="eastAsia" w:ascii="宋体" w:hAnsi="宋体" w:eastAsia="方正仿宋简体" w:cs="方正仿宋简体"/>
          <w:b/>
          <w:bCs/>
          <w:color w:val="000000"/>
          <w:kern w:val="0"/>
          <w:sz w:val="32"/>
          <w:szCs w:val="32"/>
          <w:shd w:val="clear" w:color="auto" w:fill="FFFFFF"/>
          <w:lang w:val="en-US" w:eastAsia="zh-CN" w:bidi="ar"/>
        </w:rPr>
        <w:t>二是</w:t>
      </w:r>
      <w:r>
        <w:rPr>
          <w:rFonts w:hint="eastAsia" w:ascii="宋体" w:hAnsi="宋体" w:eastAsia="方正仿宋简体" w:cs="方正仿宋简体"/>
          <w:color w:val="000000"/>
          <w:kern w:val="0"/>
          <w:sz w:val="32"/>
          <w:szCs w:val="32"/>
          <w:shd w:val="clear" w:color="auto" w:fill="FFFFFF"/>
          <w:lang w:val="en-US" w:eastAsia="zh-CN" w:bidi="ar"/>
        </w:rPr>
        <w:t>加快完善行政执法程序制度，规范行使行政裁量权的行为，切实解决好行政执法中影响执法公正的问题</w:t>
      </w:r>
      <w:r>
        <w:rPr>
          <w:rFonts w:hint="eastAsia" w:eastAsia="方正仿宋简体" w:cs="方正仿宋简体"/>
          <w:color w:val="000000"/>
          <w:kern w:val="0"/>
          <w:sz w:val="32"/>
          <w:szCs w:val="32"/>
          <w:shd w:val="clear" w:color="auto" w:fill="FFFFFF"/>
          <w:lang w:val="en-US" w:eastAsia="zh-CN" w:bidi="ar"/>
        </w:rPr>
        <w:t>；</w:t>
      </w:r>
      <w:r>
        <w:rPr>
          <w:rFonts w:hint="eastAsia" w:ascii="宋体" w:hAnsi="宋体" w:eastAsia="方正仿宋简体" w:cs="方正仿宋简体"/>
          <w:b/>
          <w:bCs/>
          <w:color w:val="000000"/>
          <w:kern w:val="0"/>
          <w:sz w:val="32"/>
          <w:szCs w:val="32"/>
          <w:shd w:val="clear" w:color="auto" w:fill="FFFFFF"/>
          <w:lang w:val="en-US" w:eastAsia="zh-CN" w:bidi="ar"/>
        </w:rPr>
        <w:t>三是</w:t>
      </w:r>
      <w:r>
        <w:rPr>
          <w:rFonts w:hint="eastAsia" w:ascii="宋体" w:hAnsi="宋体" w:eastAsia="方正仿宋简体" w:cs="方正仿宋简体"/>
          <w:color w:val="000000"/>
          <w:kern w:val="0"/>
          <w:sz w:val="32"/>
          <w:szCs w:val="32"/>
          <w:shd w:val="clear" w:color="auto" w:fill="FFFFFF"/>
          <w:lang w:val="en-US" w:eastAsia="zh-CN" w:bidi="ar"/>
        </w:rPr>
        <w:t>要继续深化行政许可改革工作，创新和完善实施行政许可运行机制，减少许可环节，提高办事效率</w:t>
      </w:r>
      <w:r>
        <w:rPr>
          <w:rFonts w:hint="eastAsia" w:eastAsia="方正仿宋简体" w:cs="方正仿宋简体"/>
          <w:color w:val="000000"/>
          <w:kern w:val="0"/>
          <w:sz w:val="32"/>
          <w:szCs w:val="32"/>
          <w:shd w:val="clear" w:color="auto" w:fill="FFFFFF"/>
          <w:lang w:val="en-US" w:eastAsia="zh-CN" w:bidi="ar"/>
        </w:rPr>
        <w:t>；</w:t>
      </w:r>
      <w:r>
        <w:rPr>
          <w:rFonts w:hint="eastAsia" w:ascii="宋体" w:hAnsi="宋体" w:eastAsia="方正仿宋简体" w:cs="方正仿宋简体"/>
          <w:b/>
          <w:bCs/>
          <w:color w:val="000000"/>
          <w:kern w:val="0"/>
          <w:sz w:val="32"/>
          <w:szCs w:val="32"/>
          <w:shd w:val="clear" w:color="auto" w:fill="FFFFFF"/>
          <w:lang w:val="en-US" w:eastAsia="zh-CN" w:bidi="ar"/>
        </w:rPr>
        <w:t>四是</w:t>
      </w:r>
      <w:r>
        <w:rPr>
          <w:rFonts w:hint="eastAsia" w:ascii="宋体" w:hAnsi="宋体" w:eastAsia="方正仿宋简体" w:cs="方正仿宋简体"/>
          <w:color w:val="000000"/>
          <w:kern w:val="0"/>
          <w:sz w:val="32"/>
          <w:szCs w:val="32"/>
          <w:shd w:val="clear" w:color="auto" w:fill="FFFFFF"/>
          <w:lang w:val="en-US" w:eastAsia="zh-CN" w:bidi="ar"/>
        </w:rPr>
        <w:t>加快建立权责明确、行为规范、监督有效、保障有力的安全生产行政执法体制建设。</w:t>
      </w:r>
    </w:p>
    <w:p>
      <w:pPr>
        <w:keepNext w:val="0"/>
        <w:keepLines w:val="0"/>
        <w:pageBreakBefore w:val="0"/>
        <w:widowControl/>
        <w:shd w:val="clear" w:color="auto" w:fill="auto"/>
        <w:kinsoku/>
        <w:wordWrap/>
        <w:overflowPunct/>
        <w:topLinePunct w:val="0"/>
        <w:autoSpaceDE/>
        <w:autoSpaceDN/>
        <w:bidi w:val="0"/>
        <w:adjustRightInd/>
        <w:snapToGrid/>
        <w:spacing w:line="480" w:lineRule="exact"/>
        <w:ind w:firstLine="640"/>
        <w:jc w:val="center"/>
        <w:textAlignment w:val="auto"/>
        <w:rPr>
          <w:rFonts w:hint="eastAsia" w:ascii="方正仿宋简体" w:hAnsi="方正仿宋简体" w:eastAsia="方正仿宋简体" w:cs="方正仿宋简体"/>
          <w:color w:val="333333"/>
          <w:sz w:val="32"/>
          <w:szCs w:val="32"/>
          <w:lang w:eastAsia="zh-CN"/>
        </w:rPr>
      </w:pPr>
    </w:p>
    <w:p>
      <w:pPr>
        <w:keepNext w:val="0"/>
        <w:keepLines w:val="0"/>
        <w:pageBreakBefore w:val="0"/>
        <w:widowControl/>
        <w:shd w:val="clear" w:color="auto" w:fill="auto"/>
        <w:kinsoku/>
        <w:wordWrap/>
        <w:overflowPunct/>
        <w:topLinePunct w:val="0"/>
        <w:autoSpaceDE/>
        <w:autoSpaceDN/>
        <w:bidi w:val="0"/>
        <w:adjustRightInd/>
        <w:snapToGrid/>
        <w:spacing w:line="480" w:lineRule="exact"/>
        <w:ind w:firstLine="640"/>
        <w:jc w:val="center"/>
        <w:textAlignment w:val="auto"/>
        <w:rPr>
          <w:rFonts w:hint="eastAsia" w:ascii="方正仿宋简体" w:hAnsi="方正仿宋简体" w:eastAsia="方正仿宋简体" w:cs="方正仿宋简体"/>
          <w:color w:val="333333"/>
          <w:sz w:val="32"/>
          <w:szCs w:val="32"/>
          <w:lang w:eastAsia="zh-CN"/>
        </w:rPr>
      </w:pPr>
    </w:p>
    <w:p>
      <w:pPr>
        <w:keepNext w:val="0"/>
        <w:keepLines w:val="0"/>
        <w:pageBreakBefore w:val="0"/>
        <w:widowControl/>
        <w:shd w:val="clear" w:color="auto" w:fill="auto"/>
        <w:kinsoku/>
        <w:wordWrap/>
        <w:overflowPunct/>
        <w:topLinePunct w:val="0"/>
        <w:autoSpaceDE/>
        <w:autoSpaceDN/>
        <w:bidi w:val="0"/>
        <w:adjustRightInd/>
        <w:snapToGrid/>
        <w:spacing w:line="480" w:lineRule="exact"/>
        <w:ind w:firstLine="640"/>
        <w:jc w:val="center"/>
        <w:textAlignment w:val="auto"/>
        <w:rPr>
          <w:rFonts w:hint="eastAsia" w:ascii="方正仿宋简体" w:hAnsi="方正仿宋简体" w:eastAsia="方正仿宋简体" w:cs="方正仿宋简体"/>
          <w:color w:val="333333"/>
          <w:sz w:val="32"/>
          <w:szCs w:val="32"/>
          <w:lang w:eastAsia="zh-CN"/>
        </w:rPr>
      </w:pPr>
      <w:r>
        <w:rPr>
          <w:rFonts w:hint="eastAsia" w:ascii="方正仿宋简体" w:hAnsi="方正仿宋简体" w:eastAsia="方正仿宋简体" w:cs="方正仿宋简体"/>
          <w:color w:val="333333"/>
          <w:sz w:val="32"/>
          <w:szCs w:val="32"/>
          <w:lang w:eastAsia="zh-CN"/>
        </w:rPr>
        <w:t>洛浦县应急管理局</w:t>
      </w:r>
    </w:p>
    <w:p>
      <w:pPr>
        <w:keepNext w:val="0"/>
        <w:keepLines w:val="0"/>
        <w:pageBreakBefore w:val="0"/>
        <w:widowControl/>
        <w:shd w:val="clear" w:color="auto" w:fill="auto"/>
        <w:kinsoku/>
        <w:wordWrap/>
        <w:overflowPunct/>
        <w:topLinePunct w:val="0"/>
        <w:autoSpaceDE/>
        <w:autoSpaceDN/>
        <w:bidi w:val="0"/>
        <w:adjustRightInd/>
        <w:snapToGrid/>
        <w:spacing w:line="480" w:lineRule="exact"/>
        <w:ind w:firstLine="640"/>
        <w:jc w:val="center"/>
        <w:textAlignment w:val="auto"/>
        <w:rPr>
          <w:rFonts w:hint="eastAsia" w:ascii="宋体" w:hAnsi="宋体" w:eastAsia="方正仿宋简体" w:cs="方正仿宋简体"/>
          <w:color w:val="000000"/>
          <w:kern w:val="0"/>
          <w:sz w:val="32"/>
          <w:szCs w:val="32"/>
          <w:shd w:val="clear" w:color="auto" w:fill="FFFFFF"/>
          <w:lang w:val="en-US" w:eastAsia="zh-CN" w:bidi="ar"/>
        </w:rPr>
      </w:pPr>
      <w:r>
        <w:rPr>
          <w:rFonts w:hint="eastAsia" w:ascii="宋体" w:hAnsi="宋体" w:eastAsia="方正仿宋简体" w:cs="方正仿宋简体"/>
          <w:color w:val="000000"/>
          <w:kern w:val="0"/>
          <w:sz w:val="32"/>
          <w:szCs w:val="32"/>
          <w:shd w:val="clear" w:color="auto" w:fill="FFFFFF"/>
          <w:lang w:val="en-US" w:eastAsia="zh-CN" w:bidi="ar"/>
        </w:rPr>
        <w:t>2023年6月13日</w:t>
      </w:r>
    </w:p>
    <w:sectPr>
      <w:pgSz w:w="11906" w:h="16838"/>
      <w:pgMar w:top="1984" w:right="1531" w:bottom="181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97FF0"/>
    <w:rsid w:val="00A61372"/>
    <w:rsid w:val="00EC52A0"/>
    <w:rsid w:val="017469DC"/>
    <w:rsid w:val="026B6990"/>
    <w:rsid w:val="0348159A"/>
    <w:rsid w:val="038D0A9E"/>
    <w:rsid w:val="03C21C6E"/>
    <w:rsid w:val="042A7A4F"/>
    <w:rsid w:val="04767705"/>
    <w:rsid w:val="04A9250C"/>
    <w:rsid w:val="055710D0"/>
    <w:rsid w:val="05B75482"/>
    <w:rsid w:val="067032E2"/>
    <w:rsid w:val="07E116A6"/>
    <w:rsid w:val="08297FF0"/>
    <w:rsid w:val="08460D0B"/>
    <w:rsid w:val="08E12275"/>
    <w:rsid w:val="08EE55F1"/>
    <w:rsid w:val="09C53944"/>
    <w:rsid w:val="0D6514D5"/>
    <w:rsid w:val="0F121605"/>
    <w:rsid w:val="0F6C4862"/>
    <w:rsid w:val="100D394F"/>
    <w:rsid w:val="10142F30"/>
    <w:rsid w:val="10294501"/>
    <w:rsid w:val="10343FFA"/>
    <w:rsid w:val="11B32A38"/>
    <w:rsid w:val="12453AE2"/>
    <w:rsid w:val="12C51D05"/>
    <w:rsid w:val="135B0E88"/>
    <w:rsid w:val="13BC5DB8"/>
    <w:rsid w:val="143D67CD"/>
    <w:rsid w:val="14594A3C"/>
    <w:rsid w:val="149E37B9"/>
    <w:rsid w:val="14C55A07"/>
    <w:rsid w:val="15063063"/>
    <w:rsid w:val="15A85EC8"/>
    <w:rsid w:val="169E79F7"/>
    <w:rsid w:val="177E5F18"/>
    <w:rsid w:val="17EC37F1"/>
    <w:rsid w:val="189C4832"/>
    <w:rsid w:val="18EE2313"/>
    <w:rsid w:val="190E24E6"/>
    <w:rsid w:val="19305FBC"/>
    <w:rsid w:val="196E66EE"/>
    <w:rsid w:val="1A7A6085"/>
    <w:rsid w:val="1B1B4B0C"/>
    <w:rsid w:val="1B436028"/>
    <w:rsid w:val="1B9229FA"/>
    <w:rsid w:val="1C3246ED"/>
    <w:rsid w:val="1C824694"/>
    <w:rsid w:val="1CEE68B6"/>
    <w:rsid w:val="1CEF2C5F"/>
    <w:rsid w:val="1D8E654A"/>
    <w:rsid w:val="1E3A5DF2"/>
    <w:rsid w:val="1F2D15BC"/>
    <w:rsid w:val="1F8756D4"/>
    <w:rsid w:val="1F953056"/>
    <w:rsid w:val="205630F0"/>
    <w:rsid w:val="20DF30E6"/>
    <w:rsid w:val="20E406FC"/>
    <w:rsid w:val="211D776A"/>
    <w:rsid w:val="216C787B"/>
    <w:rsid w:val="218D02CD"/>
    <w:rsid w:val="21EF3B5B"/>
    <w:rsid w:val="229C6280"/>
    <w:rsid w:val="247753E3"/>
    <w:rsid w:val="24C617B5"/>
    <w:rsid w:val="24D171E9"/>
    <w:rsid w:val="25357778"/>
    <w:rsid w:val="25FD72F1"/>
    <w:rsid w:val="26985596"/>
    <w:rsid w:val="273D51F0"/>
    <w:rsid w:val="287A6DDA"/>
    <w:rsid w:val="2A67611A"/>
    <w:rsid w:val="2A732C7B"/>
    <w:rsid w:val="2AFC7457"/>
    <w:rsid w:val="2B0E27F0"/>
    <w:rsid w:val="2BF26177"/>
    <w:rsid w:val="2C5D1C85"/>
    <w:rsid w:val="2D5F6FAD"/>
    <w:rsid w:val="2D95034D"/>
    <w:rsid w:val="2DAD6029"/>
    <w:rsid w:val="2DC97A0F"/>
    <w:rsid w:val="2DED6716"/>
    <w:rsid w:val="2E392F2E"/>
    <w:rsid w:val="2E8917DF"/>
    <w:rsid w:val="2F1A032F"/>
    <w:rsid w:val="2F2110A1"/>
    <w:rsid w:val="2F8C4439"/>
    <w:rsid w:val="30126924"/>
    <w:rsid w:val="30406FD1"/>
    <w:rsid w:val="30436D42"/>
    <w:rsid w:val="31542BF3"/>
    <w:rsid w:val="32356EEC"/>
    <w:rsid w:val="331F3816"/>
    <w:rsid w:val="33C543BD"/>
    <w:rsid w:val="3448751B"/>
    <w:rsid w:val="34A83397"/>
    <w:rsid w:val="35786A6D"/>
    <w:rsid w:val="36023F1F"/>
    <w:rsid w:val="360F7B72"/>
    <w:rsid w:val="36F35B55"/>
    <w:rsid w:val="37503F9E"/>
    <w:rsid w:val="37C14E9C"/>
    <w:rsid w:val="38094A0B"/>
    <w:rsid w:val="38616E27"/>
    <w:rsid w:val="386A108F"/>
    <w:rsid w:val="3A0E1B0B"/>
    <w:rsid w:val="3A494177"/>
    <w:rsid w:val="3AD2116E"/>
    <w:rsid w:val="3B003F2D"/>
    <w:rsid w:val="3B2C2F74"/>
    <w:rsid w:val="3BA10EA6"/>
    <w:rsid w:val="3C786256"/>
    <w:rsid w:val="3DE14523"/>
    <w:rsid w:val="3E7A5966"/>
    <w:rsid w:val="3F3B540D"/>
    <w:rsid w:val="3F6428B2"/>
    <w:rsid w:val="3F986179"/>
    <w:rsid w:val="3FB24658"/>
    <w:rsid w:val="4004390B"/>
    <w:rsid w:val="40D2566C"/>
    <w:rsid w:val="411E3A03"/>
    <w:rsid w:val="413E57AF"/>
    <w:rsid w:val="41D10FDF"/>
    <w:rsid w:val="42206EE1"/>
    <w:rsid w:val="42906910"/>
    <w:rsid w:val="42E75375"/>
    <w:rsid w:val="44CF5847"/>
    <w:rsid w:val="457A3A0A"/>
    <w:rsid w:val="458F65D9"/>
    <w:rsid w:val="45CC40BC"/>
    <w:rsid w:val="46A440AD"/>
    <w:rsid w:val="48645AFB"/>
    <w:rsid w:val="492B390A"/>
    <w:rsid w:val="499C420A"/>
    <w:rsid w:val="49F04DF8"/>
    <w:rsid w:val="4B320132"/>
    <w:rsid w:val="4C481290"/>
    <w:rsid w:val="4C6007E8"/>
    <w:rsid w:val="4D114616"/>
    <w:rsid w:val="4D3D544C"/>
    <w:rsid w:val="4D5C3245"/>
    <w:rsid w:val="4DA6412D"/>
    <w:rsid w:val="4E704ACE"/>
    <w:rsid w:val="4F5148FF"/>
    <w:rsid w:val="4F7E70F1"/>
    <w:rsid w:val="4FDA4A1A"/>
    <w:rsid w:val="50560C45"/>
    <w:rsid w:val="52706D8F"/>
    <w:rsid w:val="52BC42D5"/>
    <w:rsid w:val="550F5041"/>
    <w:rsid w:val="55FF651E"/>
    <w:rsid w:val="571C3A45"/>
    <w:rsid w:val="57C17862"/>
    <w:rsid w:val="57DE1B3B"/>
    <w:rsid w:val="588E2720"/>
    <w:rsid w:val="59421A81"/>
    <w:rsid w:val="5A02173C"/>
    <w:rsid w:val="5A4532B2"/>
    <w:rsid w:val="5A79503E"/>
    <w:rsid w:val="5A9222D8"/>
    <w:rsid w:val="5B0171D9"/>
    <w:rsid w:val="5B084E8A"/>
    <w:rsid w:val="5B227582"/>
    <w:rsid w:val="5D893434"/>
    <w:rsid w:val="5DFD637E"/>
    <w:rsid w:val="5E171ECA"/>
    <w:rsid w:val="5E826883"/>
    <w:rsid w:val="5EA92062"/>
    <w:rsid w:val="5EDF7832"/>
    <w:rsid w:val="604C39D3"/>
    <w:rsid w:val="60803161"/>
    <w:rsid w:val="60F1342B"/>
    <w:rsid w:val="62CF2735"/>
    <w:rsid w:val="62DE4996"/>
    <w:rsid w:val="63070387"/>
    <w:rsid w:val="63332E71"/>
    <w:rsid w:val="63AA584E"/>
    <w:rsid w:val="63AD43A2"/>
    <w:rsid w:val="680B78E9"/>
    <w:rsid w:val="68444BA9"/>
    <w:rsid w:val="685D551F"/>
    <w:rsid w:val="69561F41"/>
    <w:rsid w:val="69A57409"/>
    <w:rsid w:val="6AD40467"/>
    <w:rsid w:val="6B036F9E"/>
    <w:rsid w:val="6B5E5F82"/>
    <w:rsid w:val="6C9E64CF"/>
    <w:rsid w:val="6CCC39AC"/>
    <w:rsid w:val="6D3B2D07"/>
    <w:rsid w:val="6DF1132F"/>
    <w:rsid w:val="6E6E2980"/>
    <w:rsid w:val="6E6E29D0"/>
    <w:rsid w:val="6EAA3014"/>
    <w:rsid w:val="6EDA275E"/>
    <w:rsid w:val="6EEB7079"/>
    <w:rsid w:val="6F9B2FF0"/>
    <w:rsid w:val="70A6363A"/>
    <w:rsid w:val="70AC7E35"/>
    <w:rsid w:val="70CA397C"/>
    <w:rsid w:val="71086BF0"/>
    <w:rsid w:val="718A6325"/>
    <w:rsid w:val="722F29B2"/>
    <w:rsid w:val="72356904"/>
    <w:rsid w:val="724729F8"/>
    <w:rsid w:val="72492215"/>
    <w:rsid w:val="725651FE"/>
    <w:rsid w:val="739B36CC"/>
    <w:rsid w:val="75731778"/>
    <w:rsid w:val="77D73344"/>
    <w:rsid w:val="784A620C"/>
    <w:rsid w:val="7860325C"/>
    <w:rsid w:val="7882334D"/>
    <w:rsid w:val="788D59C8"/>
    <w:rsid w:val="79C2422B"/>
    <w:rsid w:val="7A1824D7"/>
    <w:rsid w:val="7ADE0E8D"/>
    <w:rsid w:val="7B243C11"/>
    <w:rsid w:val="7B3C642A"/>
    <w:rsid w:val="7D1E4817"/>
    <w:rsid w:val="7DDB1BD7"/>
    <w:rsid w:val="7DFF4E7C"/>
    <w:rsid w:val="7E7C015C"/>
    <w:rsid w:val="7EBA7C8B"/>
    <w:rsid w:val="7F8045FD"/>
    <w:rsid w:val="7F842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Body Text First Indent 21"/>
    <w:basedOn w:val="3"/>
    <w:qFormat/>
    <w:uiPriority w:val="0"/>
    <w:pPr>
      <w:ind w:firstLine="420" w:firstLineChars="200"/>
    </w:pPr>
  </w:style>
  <w:style w:type="paragraph" w:customStyle="1" w:styleId="3">
    <w:name w:val="Body Text Indent1"/>
    <w:basedOn w:val="1"/>
    <w:qFormat/>
    <w:uiPriority w:val="0"/>
    <w:pPr>
      <w:ind w:left="420" w:leftChars="200"/>
    </w:pPr>
  </w:style>
  <w:style w:type="paragraph" w:styleId="4">
    <w:name w:val="Normal Indent"/>
    <w:basedOn w:val="1"/>
    <w:qFormat/>
    <w:uiPriority w:val="0"/>
    <w:pPr>
      <w:ind w:firstLine="420" w:firstLineChars="200"/>
    </w:pPr>
    <w:rPr>
      <w:rFonts w:eastAsia="仿宋"/>
      <w:sz w:val="32"/>
    </w:rPr>
  </w:style>
  <w:style w:type="paragraph" w:styleId="5">
    <w:name w:val="Body Text Indent"/>
    <w:basedOn w:val="1"/>
    <w:next w:val="4"/>
    <w:qFormat/>
    <w:uiPriority w:val="0"/>
    <w:pPr>
      <w:spacing w:after="120"/>
      <w:ind w:left="420" w:leftChars="200"/>
    </w:pPr>
  </w:style>
  <w:style w:type="paragraph" w:styleId="6">
    <w:name w:val="Normal (Web)"/>
    <w:basedOn w:val="1"/>
    <w:uiPriority w:val="0"/>
    <w:pPr>
      <w:widowControl/>
      <w:spacing w:before="100" w:beforeLines="0" w:beforeAutospacing="1" w:after="100" w:afterLines="0" w:afterAutospacing="1"/>
      <w:jc w:val="left"/>
    </w:pPr>
    <w:rPr>
      <w:rFonts w:ascii="宋体" w:hAnsi="宋体" w:cs="宋体"/>
      <w:kern w:val="0"/>
      <w:sz w:val="24"/>
    </w:rPr>
  </w:style>
  <w:style w:type="paragraph" w:styleId="7">
    <w:name w:val="Body Text First Indent 2"/>
    <w:basedOn w:val="5"/>
    <w:next w:val="5"/>
    <w:qFormat/>
    <w:uiPriority w:val="0"/>
    <w:pPr>
      <w:ind w:firstLine="420" w:firstLineChars="200"/>
    </w:pPr>
  </w:style>
  <w:style w:type="paragraph" w:customStyle="1" w:styleId="10">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cont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p0"/>
    <w:basedOn w:val="1"/>
    <w:uiPriority w:val="0"/>
    <w:pPr>
      <w:keepNext w:val="0"/>
      <w:keepLines w:val="0"/>
      <w:widowControl/>
      <w:suppressLineNumbers w:val="0"/>
      <w:spacing w:before="0" w:beforeAutospacing="0" w:after="0" w:afterAutospacing="0"/>
      <w:ind w:left="0" w:right="0"/>
      <w:jc w:val="left"/>
    </w:pPr>
    <w:rPr>
      <w:rFonts w:hint="default" w:ascii="Times New Roman" w:hAnsi="Times New Roman"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63</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2021-03-31T09:28:00Z</dcterms:created>
  <dc:creator>lenovo</dc:creator>
  <cp:lastModifiedBy>Administrator</cp:lastModifiedBy>
  <dcterms:modified xsi:type="dcterms:W3CDTF">2023-06-16T10:30:45Z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EFF3B11F847E4820A2D5755A74801D23</vt:lpwstr>
  </property>
</Properties>
</file>