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 w:beforeLines="50" w:after="217" w:afterLines="50" w:line="560" w:lineRule="exact"/>
        <w:jc w:val="both"/>
        <w:rPr>
          <w:rFonts w:ascii="方正小标宋简体" w:hAnsi="方正小标宋简体" w:eastAsia="方正小标宋简体" w:cs="方正小标宋简体"/>
          <w:sz w:val="40"/>
          <w:szCs w:val="7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  <w:t>和田市玉龙喀什镇排水管网建设项目实施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</w:rPr>
        <w:t>情况公示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和田市玉龙喀什镇排水管网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建设项目，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由和田市住房和城乡建设局实施，涉及资金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510万元</w:t>
      </w:r>
      <w:r>
        <w:rPr>
          <w:rFonts w:hint="eastAsia" w:ascii="仿宋" w:hAnsi="仿宋" w:eastAsia="仿宋" w:cs="仿宋"/>
          <w:sz w:val="32"/>
          <w:szCs w:val="52"/>
        </w:rPr>
        <w:t>，现将项目有关情况公示如下：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3" w:firstLineChars="200"/>
        <w:jc w:val="left"/>
        <w:textAlignment w:val="auto"/>
        <w:rPr>
          <w:rFonts w:ascii="黑体" w:hAnsi="黑体" w:eastAsia="黑体" w:cs="黑体"/>
          <w:b/>
          <w:bCs/>
          <w:sz w:val="32"/>
          <w:szCs w:val="52"/>
        </w:rPr>
      </w:pPr>
      <w:r>
        <w:rPr>
          <w:rFonts w:hint="eastAsia" w:ascii="黑体" w:hAnsi="黑体" w:eastAsia="黑体" w:cs="黑体"/>
          <w:b/>
          <w:bCs/>
          <w:sz w:val="32"/>
          <w:szCs w:val="5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涉农整合资金建设类</w:t>
      </w:r>
      <w:r>
        <w:rPr>
          <w:rFonts w:hint="eastAsia" w:ascii="黑体" w:hAnsi="黑体" w:eastAsia="黑体" w:cs="黑体"/>
          <w:b/>
          <w:bCs/>
          <w:sz w:val="32"/>
          <w:szCs w:val="52"/>
        </w:rPr>
        <w:t>项目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sz w:val="32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ascii="Times New Roman" w:hAnsi="Times New Roman" w:eastAsia="仿宋_GB2312" w:cs="Times New Roman"/>
          <w:sz w:val="32"/>
        </w:rPr>
        <w:t>和田市玉龙喀什镇达瓦巴扎村</w:t>
      </w:r>
      <w:r>
        <w:rPr>
          <w:rFonts w:hint="eastAsia" w:ascii="Times New Roman" w:hAnsi="Times New Roman" w:eastAsia="仿宋_GB2312" w:cs="Times New Roman"/>
          <w:sz w:val="32"/>
        </w:rPr>
        <w:t>，</w:t>
      </w:r>
      <w:r>
        <w:rPr>
          <w:rFonts w:ascii="Times New Roman" w:hAnsi="Times New Roman" w:eastAsia="仿宋_GB2312" w:cs="Times New Roman"/>
          <w:sz w:val="32"/>
        </w:rPr>
        <w:t>永巴扎村</w:t>
      </w:r>
      <w:r>
        <w:rPr>
          <w:rFonts w:hint="eastAsia" w:ascii="Times New Roman" w:hAnsi="Times New Roman" w:eastAsia="仿宋_GB2312" w:cs="Times New Roman"/>
          <w:sz w:val="32"/>
        </w:rPr>
        <w:t>，</w:t>
      </w:r>
      <w:r>
        <w:rPr>
          <w:rFonts w:ascii="Times New Roman" w:hAnsi="Times New Roman" w:eastAsia="仿宋_GB2312" w:cs="Times New Roman"/>
          <w:sz w:val="32"/>
        </w:rPr>
        <w:t>纳格热其村</w:t>
      </w:r>
      <w:r>
        <w:rPr>
          <w:rFonts w:hint="eastAsia" w:ascii="Times New Roman" w:hAnsi="Times New Roman" w:eastAsia="仿宋_GB2312" w:cs="Times New Roman"/>
          <w:sz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/>
        <w:textAlignment w:val="auto"/>
        <w:rPr>
          <w:rFonts w:hint="eastAsia" w:ascii="Times New Roman" w:hAnsi="Times New Roman" w:eastAsia="仿宋_GB2312" w:cs="Times New Roman"/>
          <w:color w:val="auto"/>
          <w:sz w:val="32"/>
        </w:rPr>
      </w:pPr>
      <w:r>
        <w:rPr>
          <w:rFonts w:hint="eastAsia" w:eastAsia="仿宋_GB2312"/>
          <w:sz w:val="32"/>
          <w:lang w:val="en-US" w:eastAsia="zh-CN"/>
        </w:rPr>
        <w:t>2.</w:t>
      </w:r>
      <w:r>
        <w:rPr>
          <w:rFonts w:hint="eastAsia" w:eastAsia="仿宋_GB2312"/>
          <w:sz w:val="32"/>
          <w:lang w:eastAsia="zh-CN"/>
        </w:rPr>
        <w:t>实施内容：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玉龙喀什镇</w:t>
      </w:r>
      <w:r>
        <w:rPr>
          <w:rFonts w:ascii="Times New Roman" w:hAnsi="Times New Roman" w:eastAsia="仿宋_GB2312" w:cs="Times New Roman"/>
          <w:color w:val="auto"/>
          <w:sz w:val="32"/>
        </w:rPr>
        <w:t>达瓦巴扎村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、</w:t>
      </w:r>
      <w:r>
        <w:rPr>
          <w:rFonts w:ascii="Times New Roman" w:hAnsi="Times New Roman" w:eastAsia="仿宋_GB2312" w:cs="Times New Roman"/>
          <w:color w:val="auto"/>
          <w:sz w:val="32"/>
        </w:rPr>
        <w:t>永巴扎村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、</w:t>
      </w:r>
      <w:r>
        <w:rPr>
          <w:rFonts w:ascii="Times New Roman" w:hAnsi="Times New Roman" w:eastAsia="仿宋_GB2312" w:cs="Times New Roman"/>
          <w:color w:val="auto"/>
          <w:sz w:val="32"/>
        </w:rPr>
        <w:t>纳格热其村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现状排水管网不完善，本次仅建设污水主管道。项目建设排水管网6000m，检查井156座，破拆沥青地面17400㎡，沥青路面恢复17400㎡。管径均为DN300，管材选用HDPE双壁波纹管（环刚度10KN/m</w:t>
      </w:r>
      <w:r>
        <w:rPr>
          <w:rFonts w:hint="eastAsia" w:ascii="Times New Roman" w:hAnsi="Times New Roman" w:eastAsia="仿宋_GB2312" w:cs="Times New Roman"/>
          <w:color w:val="auto"/>
          <w:sz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），排水检查井采用圆形混凝土砌块检查井，直径1.25m，井盖采用φ700球墨铸铁井盖。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排水管网起始和终点位置：</w:t>
      </w:r>
      <w:r>
        <w:rPr>
          <w:rFonts w:ascii="Times New Roman" w:hAnsi="Times New Roman" w:eastAsia="仿宋_GB2312" w:cs="Times New Roman"/>
          <w:sz w:val="32"/>
        </w:rPr>
        <w:t>达瓦巴扎村</w:t>
      </w:r>
      <w:r>
        <w:rPr>
          <w:rFonts w:hint="eastAsia" w:ascii="Times New Roman" w:hAnsi="Times New Roman" w:eastAsia="仿宋_GB2312" w:cs="Times New Roman"/>
          <w:sz w:val="32"/>
        </w:rPr>
        <w:t>排水管线起点为实验中学北侧西至041乡道，终点由041乡道北至G315国道，长约2200m；</w:t>
      </w:r>
      <w:r>
        <w:rPr>
          <w:rFonts w:ascii="Times New Roman" w:hAnsi="Times New Roman" w:eastAsia="仿宋_GB2312" w:cs="Times New Roman"/>
          <w:sz w:val="32"/>
        </w:rPr>
        <w:t>永巴扎村</w:t>
      </w:r>
      <w:r>
        <w:rPr>
          <w:rFonts w:hint="eastAsia" w:ascii="Times New Roman" w:hAnsi="Times New Roman" w:eastAsia="仿宋_GB2312" w:cs="Times New Roman"/>
          <w:sz w:val="32"/>
        </w:rPr>
        <w:t>排水管线起点为现状清真寺，终点东至041乡道；永巴扎—达瓦巴扎村排水管线起点为幼儿园，终点北至G315国道，共计长约1400m；</w:t>
      </w:r>
      <w:r>
        <w:rPr>
          <w:rFonts w:ascii="Times New Roman" w:hAnsi="Times New Roman" w:eastAsia="仿宋_GB2312" w:cs="Times New Roman"/>
          <w:sz w:val="32"/>
        </w:rPr>
        <w:t>纳格热其村</w:t>
      </w:r>
      <w:r>
        <w:rPr>
          <w:rFonts w:hint="eastAsia" w:ascii="Times New Roman" w:hAnsi="Times New Roman" w:eastAsia="仿宋_GB2312" w:cs="Times New Roman"/>
          <w:sz w:val="32"/>
        </w:rPr>
        <w:t>排水管线起点为村南侧居民点，终点北至S326省道，长约2400m。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：无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;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涉农整合资金，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510万元。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:2019年1月1至2019年5月。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：和田市住建局，葛伟业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firstLine="640" w:firstLineChars="200"/>
        <w:textAlignment w:val="auto"/>
        <w:outlineLvl w:val="2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bookmarkStart w:id="0" w:name="_Toc28101"/>
      <w:bookmarkStart w:id="1" w:name="_Toc326"/>
      <w:r>
        <w:rPr>
          <w:rFonts w:ascii="Times New Roman" w:hAnsi="Times New Roman" w:eastAsia="仿宋_GB2312" w:cs="Times New Roman"/>
          <w:sz w:val="32"/>
          <w:szCs w:val="24"/>
        </w:rPr>
        <w:t>全面提高玉龙喀什镇当地人民的生活环境，实现玉龙喀什镇尽快脱贫致富，建设玉龙喀什镇优美的生态环境。</w:t>
      </w:r>
      <w:bookmarkEnd w:id="0"/>
      <w:bookmarkEnd w:id="1"/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/>
        <w:textAlignment w:val="auto"/>
        <w:rPr>
          <w:rFonts w:hint="eastAsia" w:ascii="Times New Roman" w:hAnsi="Times New Roman" w:eastAsia="仿宋_GB2312" w:cs="Times New Roman"/>
          <w:color w:val="auto"/>
          <w:sz w:val="32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本项目主要解决了玉龙喀什镇</w:t>
      </w:r>
      <w:r>
        <w:rPr>
          <w:rFonts w:ascii="Times New Roman" w:hAnsi="Times New Roman" w:eastAsia="仿宋_GB2312" w:cs="Times New Roman"/>
          <w:color w:val="auto"/>
          <w:sz w:val="32"/>
        </w:rPr>
        <w:t>达瓦巴扎村、永巴扎村、纳格热其村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三个村共计5420人的排污难题，改善周边居民生活环境。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/>
        <w:textAlignment w:val="auto"/>
        <w:rPr>
          <w:rFonts w:ascii="Times New Roman" w:hAnsi="Times New Roman" w:eastAsia="仿宋_GB2312" w:cs="Times New Roman"/>
          <w:color w:val="auto"/>
          <w:sz w:val="32"/>
        </w:rPr>
      </w:pPr>
      <w:r>
        <w:rPr>
          <w:rFonts w:ascii="Times New Roman" w:hAnsi="Times New Roman" w:eastAsia="仿宋_GB2312" w:cs="Times New Roman"/>
          <w:color w:val="auto"/>
          <w:sz w:val="32"/>
        </w:rPr>
        <w:t>项目实施过程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可为当地提供</w:t>
      </w:r>
      <w:r>
        <w:rPr>
          <w:rFonts w:ascii="Times New Roman" w:hAnsi="Times New Roman" w:eastAsia="仿宋_GB2312" w:cs="Times New Roman"/>
          <w:color w:val="auto"/>
          <w:sz w:val="32"/>
        </w:rPr>
        <w:t>就业岗位</w:t>
      </w:r>
      <w:r>
        <w:rPr>
          <w:rFonts w:hint="eastAsia" w:ascii="Times New Roman" w:hAnsi="Times New Roman" w:eastAsia="仿宋_GB2312" w:cs="Times New Roman"/>
          <w:color w:val="auto"/>
          <w:sz w:val="32"/>
        </w:rPr>
        <w:t>，主要从事小工，瓦工、混凝土搅拌、垃圾清运等。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textAlignment w:val="auto"/>
        <w:rPr>
          <w:rFonts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960" w:firstLineChars="3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0903-7885097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3200" w:firstLineChars="1000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left="4151" w:leftChars="1672" w:hanging="640" w:hanging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和田市住房和城乡建设局                                  2019年5月27日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017E0543"/>
    <w:rsid w:val="02F06D7F"/>
    <w:rsid w:val="03A17C95"/>
    <w:rsid w:val="05E7727A"/>
    <w:rsid w:val="169C7455"/>
    <w:rsid w:val="1FED3F44"/>
    <w:rsid w:val="212C10EA"/>
    <w:rsid w:val="27803A7B"/>
    <w:rsid w:val="42EE7433"/>
    <w:rsid w:val="46183FFC"/>
    <w:rsid w:val="4A5F04DD"/>
    <w:rsid w:val="4C750ADA"/>
    <w:rsid w:val="51E459FA"/>
    <w:rsid w:val="52686B24"/>
    <w:rsid w:val="647156C0"/>
    <w:rsid w:val="660C6AC1"/>
    <w:rsid w:val="6CF55EF3"/>
    <w:rsid w:val="729449FD"/>
    <w:rsid w:val="73704313"/>
    <w:rsid w:val="74253F33"/>
    <w:rsid w:val="75956DC9"/>
    <w:rsid w:val="79932096"/>
    <w:rsid w:val="79EB6566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文字缩进1"/>
    <w:basedOn w:val="1"/>
    <w:qFormat/>
    <w:uiPriority w:val="1624"/>
    <w:pPr>
      <w:ind w:firstLine="567"/>
    </w:pPr>
    <w:rPr>
      <w:sz w:val="28"/>
      <w:szCs w:val="28"/>
    </w:rPr>
  </w:style>
  <w:style w:type="paragraph" w:customStyle="1" w:styleId="6">
    <w:name w:val="样式1"/>
    <w:basedOn w:val="1"/>
    <w:uiPriority w:val="0"/>
    <w:pPr>
      <w:tabs>
        <w:tab w:val="left" w:pos="1666"/>
      </w:tabs>
      <w:spacing w:line="360" w:lineRule="auto"/>
      <w:ind w:firstLine="200" w:firstLineChars="200"/>
    </w:pPr>
    <w:rPr>
      <w:rFonts w:ascii="宋体" w:hAnsi="宋体"/>
      <w:color w:val="000000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cp:lastPrinted>2020-05-28T11:28:00Z</cp:lastPrinted>
  <dcterms:modified xsi:type="dcterms:W3CDTF">2020-05-28T16:31:00Z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