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  <w:t>和田市农业农村局2019年第一批涉农整合资金项目</w:t>
      </w:r>
    </w:p>
    <w:p>
      <w:pPr>
        <w:pStyle w:val="2"/>
        <w:numPr>
          <w:ilvl w:val="0"/>
          <w:numId w:val="0"/>
        </w:numPr>
        <w:jc w:val="center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2"/>
          <w:sz w:val="32"/>
          <w:szCs w:val="32"/>
          <w:lang w:val="en-US" w:eastAsia="zh-CN"/>
        </w:rPr>
        <w:t>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经市扶贫开发领导小组研究决定，2019年第一批涉农整合资金项目由和田市农业农村局负责实施，为提高扶贫资金使用和项目实施的透明度，提升社会和群众参与度，确保扶贫项目接受社会和群众的监督，现将项目有关情况公示如下：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2"/>
          <w:lang w:val="en-US" w:eastAsia="zh-CN"/>
        </w:rPr>
        <w:t>一、和田市玉龙喀什镇、肖尔巴格乡贫困村养兔棚舍建设项目</w:t>
      </w:r>
    </w:p>
    <w:p>
      <w:pPr>
        <w:numPr>
          <w:ilvl w:val="0"/>
          <w:numId w:val="0"/>
        </w:num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1、项目实施地点：和田市吉亚乡苏亚兰干村。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2、项目建设内容：总投资346.24万元，新建兔棚舍1栋2座，并配套相关设施，每座726平方米，产权归村集体。项目采取与浙江省建工集团有限公司合作，由该公司免费提供幼兔与饲料及养殖技术指导；每座养殖棚舍可带动2-4贫困户就业，养殖35天后进行统一回收。其中：玉龙喀什镇阿亚克依格孜艾日克村2座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3、补助标准：无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2019年第一批涉农整合资金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346.24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5、实施期限：2019年4月—2019年7月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 6、实施单位及责任人：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和田市农业农村局，木拉提·买买提明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7、绩效目标：养兔棚舍建设1栋2座。建设完毕并通过合格验收，通过养兔棚舍建设，把家兔子规模化、连片化有序的养殖，提高兔子的成活率，有利促进贫困户们脱贫，给贫困群众们带来增产增收，项目收益为每年8%保底收益，直接带动贫困户就业，合作社及贫困户寄养收益。</w:t>
      </w: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 xml:space="preserve">   8、带贫减贫机制：以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"https://baike.so.com/doc/4719172-4933800.html"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市场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为导向，以企业为龙头，以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"https://baike.so.com/doc/1755100-1855929.html"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经济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效益为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"https://baike.so.com/doc/5333464-5568899.html"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核心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，“合作社+贫困户+五统一+收购”，构成利益共同体，优化组合各种生产要素，实行区域化布局、专业化生产、规模化建设、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"https://baike.so.com/doc/23809441-24365716.html"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系列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化加工、社会化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instrText xml:space="preserve"> HYPERLINK "https://baike.so.com/doc/607612-643337.html" \t "_blank" </w:instrTex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服务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、企业化管理，形成种养加工、产供销、贸工农、农工商、农科教一体化经营体系，使农业走上自我发展、自我积累、自我约束、自我调节的良性发展轨道的现代化经营方式和产业组织形。</w:t>
      </w:r>
    </w:p>
    <w:p>
      <w:pPr>
        <w:pStyle w:val="2"/>
        <w:widowControl w:val="0"/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监督电话：0903-2522951</w:t>
      </w: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widowControl w:val="0"/>
        <w:numPr>
          <w:ilvl w:val="0"/>
          <w:numId w:val="0"/>
        </w:numPr>
        <w:ind w:firstLine="4480" w:firstLineChars="1400"/>
        <w:jc w:val="both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和田市农业农村局</w:t>
      </w: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ind w:firstLine="5120" w:firstLineChars="16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ind w:firstLine="5120" w:firstLineChars="16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ind w:firstLine="5120" w:firstLineChars="16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ind w:firstLine="5120" w:firstLineChars="16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75396"/>
    <w:rsid w:val="0ADB67FA"/>
    <w:rsid w:val="113E0F44"/>
    <w:rsid w:val="2B6B4890"/>
    <w:rsid w:val="4F607DF0"/>
    <w:rsid w:val="5F205A10"/>
    <w:rsid w:val="70C00CB6"/>
    <w:rsid w:val="7AC7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2019-12-27T09:49:00Z</dcterms:created>
  <dc:creator> H～jr</dc:creator>
  <cp:lastModifiedBy>p</cp:lastModifiedBy>
  <cp:lastPrinted>2020-01-02T09:25:00Z</cp:lastPrinted>
  <dcterms:modified xsi:type="dcterms:W3CDTF">2020-05-28T20:16:10Z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