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2019年和田市贫困户鹅养殖项目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和田市第三批涉农整合资金项目--和田市贫困户鹅养殖项目，建设单位为和田市农业农村局，该项目于2019年6月通过四议两公开实施，7月开工建设，2019年9月完工，11月完成项目自验工作，1月1日完成决算工作，1月5日完成竣工验收，现将项目竣工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伊里其乡、古江巴格乡、肖尔巴格乡、拉斯奎镇、阿克恰勒乡、吐沙拉镇、吉亚乡、玉龙喀什镇。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为2983户贫困户购鹅172132只，每只奖补25元，需资金430.33万元。通过发展鹅产业，带动贫困户增收。</w:t>
      </w:r>
    </w:p>
    <w:p>
      <w:pPr>
        <w:pStyle w:val="5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/>
        </w:rPr>
        <w:t>每只奖补25元。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项目投资430.33万元（其中：第三批涉农整合资金资金430.33万元）。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按照每只鹅养殖60天，获取55元养殖利润计算，每人年内养殖2批次，每批次每人养殖37只计算，每名贫困户可获取4000元养殖收益。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项目采取“企业+合作社+贫困户+回收”的稳定脱贫模式，让贫困户学会养鹅技术，逐步发展鹅产业，进一步增加产业收入，拓展就业渠道，确保户均产业收入实现3190元。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监督电话：12317、0903-2522950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pStyle w:val="5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7616F7A"/>
    <w:rsid w:val="08B008F1"/>
    <w:rsid w:val="3E0B7D97"/>
    <w:rsid w:val="6FCA27E9"/>
    <w:rsid w:val="7917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hint="eastAsia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