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val="en-US" w:eastAsia="zh-CN"/>
        </w:rPr>
        <w:t>2019年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  <w:t>和田市片区就业基地新建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w w:val="112"/>
          <w:sz w:val="44"/>
          <w:szCs w:val="44"/>
          <w:lang w:eastAsia="zh-CN"/>
        </w:rPr>
        <w:t>标准化扶贫车间项目公告公示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和田市片区就业基地新建标准化扶贫车间项目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和田市片区就业基地新建标准化扶贫车间项目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吐沙拉镇玛加村、拉斯奎镇其盖布隆村、伊里其乡亚普拉克村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吐沙拉镇片区就业基地新建标准化扶贫车间项目，新建7481.81平方米片区扶贫车间。产权归村集体所有，承租给企业使用，租金用于壮大村集体经济。吐沙拉镇片区就业基地带动就业210人，其中贫困户111人。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拉斯奎镇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片区就业基地新建标准化扶贫车间项目，新建7563.9平方米片区扶贫车间。产权归村集体所有，承租给企业使用，租金用于壮大村集体经济。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拉斯奎镇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片区就业基地带动就业110人，其中贫困户40人。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伊里其乡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片区就业基地新建标准化扶贫车间项目，新建6441.43平方米片区扶贫车间。产权归村集体所有，承租给企业使用，租金用于壮大村集体经济。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伊里其乡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片区就业基地带动就业105人，其中贫困户35人。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财政专项扶贫资金4302.4万元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和田市商工局、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吐沙拉镇人民政府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艾则孜·艾力（商工局党组书记）、候锦峰（吐沙拉镇党委书记）、艾尼瓦尔·沙比尔（吐沙拉镇镇长）刘志勇（伊里其乡党委书记）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项目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吐沙拉镇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可带动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111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名贫困户就业，每年人均增收8000元、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拉斯奎镇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可带动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40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名贫困户就业，每年人均增收8000元、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伊里其乡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可带动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35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名贫困户就业，每年人均增收8000元。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建成后产权归村集体所有，通过租赁的方式承租给企业经营。收益用于壮大村集体经济，并由村集体统一设定公益岗位，贫困户通过劳动获得工资性收益。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和田市商务和工业信息化局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9517754"/>
    <w:rsid w:val="2969387C"/>
    <w:rsid w:val="2A3F4566"/>
    <w:rsid w:val="3B2B14DD"/>
    <w:rsid w:val="4EA44235"/>
    <w:rsid w:val="5F9E2DC9"/>
    <w:rsid w:val="626D7C9C"/>
    <w:rsid w:val="6CE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cp:lastPrinted>2020-05-29T05:49:00Z</cp:lastPrinted>
  <dcterms:modified xsi:type="dcterms:W3CDTF">2020-05-29T06:28:49Z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