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8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和田市农村义务教育学校购置教学设备项目（和田市“义务教育学校标准化建设”和田市中小学教学仪器设备采购项目）实施情况公示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19年和田市农村义务教育学校购置教学设备项目（和田市“义务教育学校标准化建设”和田市中小学教学仪器设备采购项目）</w:t>
      </w:r>
      <w:r>
        <w:rPr>
          <w:rFonts w:hint="eastAsia" w:ascii="仿宋" w:hAnsi="仿宋" w:eastAsia="仿宋" w:cs="仿宋"/>
          <w:sz w:val="32"/>
          <w:szCs w:val="52"/>
        </w:rPr>
        <w:t>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和田市教育局</w:t>
      </w:r>
      <w:r>
        <w:rPr>
          <w:rFonts w:hint="eastAsia" w:ascii="仿宋" w:hAnsi="仿宋" w:eastAsia="仿宋" w:cs="仿宋"/>
          <w:sz w:val="32"/>
          <w:szCs w:val="52"/>
        </w:rPr>
        <w:t>实施，涉及资金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6609.98 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和田市农村义务教育学校购置教学设备项目（和田市“义务教育学校标准化建设”和田市中小学教学仪器设备采购项目）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吐沙拉：阿克提其村、阿拉勒巴格村、墩村、加拉勒巴格村、加木达村、喀热买提村、喀提其村、坎特艾日克村、阔克拱拜孜村、玛加村、普提拉什村、恰开什村、曲吉来村、赛克散村、斯普斯亚村、斯亚村、吐居克村、吐沙拉村；古江巴格乡：巴什古江村、如克村；伊里其乡：阿克铁热克村、阿热坎特村、阿热肖拉克村、赛其阿克塔什村、苏开墩村、托甫恰村、托万阿热勒村、肖尔巴格村、肖拉克村、亚甫拉克村、依盖尔其村；玉龙喀什镇：阿勒提来村、阿鲁博依村、巴什米克拉村、巴什依格孜艾日克村、达瓦巴扎村、纳格热其村、依盖其村、英阿瓦提村；吉亚乡：艾里玛塔木村、巴什兰干村、吉勒尕艾日克村、喀勒塔吐格曼村、克尔帕买里村、库木巴格村、库塔孜买里村、欧吞其尧勒村、苏亚玉吉买勒克、塔吾阿孜村、铁热克力克村、夏克买里村、亚吐格曼村、肖尔巴格乡：阿克塔什村、阿亚格阿曲村、阿依丁库勒村、巴什阿曲村、巴什铁热克村、尕宗村、其迪尔村、热依木巴格村；拉斯奎镇：阿热果勒村、阿瓦提村、墩阔恰村、库勒来克村、阔什库勒村、乃扎尔巴格村、其盖布隆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数学器材、科学仪器设备、化学仪器设备、地理仪器设备、卫生器材、文科（语文、思品、英语、历史）器材、综合实践仪器设备、成套实验室桌椅、仪器设备柜架、书柜、书架、阅览桌椅、学生课桌椅、办公桌及校园安防监控等设备；采购美术器材、音乐器材、体育器材、物理仪器设备、生物仪器设备、教学办公桌椅、学生桌椅、班班通、数学器材、科学仪器设备、化学仪器设备、地理仪器设备、卫生器材、文科（语文、思品、英语、历史）器材、综合实践仪器设备、成套实验室桌椅、仪器设备柜架、书柜、书架、阅览桌椅、办公桌及校园安防监控等设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2018年10月-2019年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和田市教育局 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提升和田市整体教育水平，改善办学条件，即满足和田教育事业的发展迫切需要，同时也有利于提高和田市办学质量和社会效益。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0903-2512576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和田市教育局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01D02B19"/>
    <w:rsid w:val="15C25C1A"/>
    <w:rsid w:val="1B7D6D63"/>
    <w:rsid w:val="27803A7B"/>
    <w:rsid w:val="3881666B"/>
    <w:rsid w:val="3A5A06A0"/>
    <w:rsid w:val="42EE7433"/>
    <w:rsid w:val="4D4D5B2F"/>
    <w:rsid w:val="52686B24"/>
    <w:rsid w:val="53CB133D"/>
    <w:rsid w:val="660C6AC1"/>
    <w:rsid w:val="73704313"/>
    <w:rsid w:val="74253F33"/>
    <w:rsid w:val="77767485"/>
    <w:rsid w:val="7993209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2020-05-28T10:14:00Z</cp:lastPrinted>
  <dcterms:modified xsi:type="dcterms:W3CDTF">2020-05-28T10:54:37Z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