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批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自治区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财政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专项扶贫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资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阿克恰勒乡8村购置种兔项目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公告公示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经市扶贫开发领导小组研究决定，2019年和田市第一批自治区财政专项扶贫资金林业类项目1个，由市畜牧局，阿克恰勒乡实施，涉及资金164.74万元，现将项目有关情况公示如下：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和田市阿克恰勒乡8村购置种兔项目</w:t>
      </w:r>
    </w:p>
    <w:p>
      <w:p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项目名称：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和田市阿克恰勒乡8村购置种兔项目</w:t>
      </w:r>
    </w:p>
    <w:p>
      <w:pPr>
        <w:widowControl/>
        <w:numPr>
          <w:ilvl w:val="0"/>
          <w:numId w:val="0"/>
        </w:numPr>
        <w:spacing w:line="500" w:lineRule="exact"/>
        <w:ind w:firstLine="643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项目建设地点：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和田市阿克恰勒乡肖尔巴格村、曙光村、阿克塔什村、阿曲村、苏克墩村、其格勒克村、其拉力克村、托甫恰村。</w:t>
      </w:r>
    </w:p>
    <w:p>
      <w:pPr>
        <w:widowControl/>
        <w:numPr>
          <w:ilvl w:val="0"/>
          <w:numId w:val="0"/>
        </w:numPr>
        <w:spacing w:line="500" w:lineRule="exact"/>
        <w:ind w:firstLine="643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项目建设内容：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阿克恰勒乡购置种兔1094组。其中：肖尔巴格村86组、尕宗村（曙光村）83组、阿克塔什村88组、阿曲村93组、苏克墩村208组、其格勒克村246组、托甫恰村182组、其拉力克村108组。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4、补助标准：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每组1公4母，每组补助0.21万元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资金来源及规模：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购置种兔1094组，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第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批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自治区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财政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专项扶贫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164.74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>
      <w:pPr>
        <w:spacing w:line="42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、项目建设期限：</w:t>
      </w:r>
      <w:r>
        <w:rPr>
          <w:rFonts w:hint="eastAsia" w:ascii="仿宋" w:hAnsi="仿宋" w:eastAsia="仿宋" w:cs="仿宋"/>
          <w:sz w:val="32"/>
          <w:szCs w:val="32"/>
        </w:rPr>
        <w:t>2019年3月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10日至</w:t>
      </w:r>
      <w:r>
        <w:rPr>
          <w:rFonts w:hint="eastAsia" w:ascii="仿宋" w:hAnsi="仿宋" w:eastAsia="仿宋" w:cs="仿宋"/>
          <w:sz w:val="32"/>
          <w:szCs w:val="32"/>
        </w:rPr>
        <w:t>2019年9月10日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绩效目标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: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购置1094组种兔，每组1只公兔+4只母兔，每组补助0.21万元，共需资金164.74万元。项目采取托养的方式托养给企业，收益每年按不低于投入扶贫资金的10%分红。可带动366户贫困户受益。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带贫减贫机制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1094组种兔实施托养后，每年按照13%的收益比例分红，可兑现21.09万元的分红，带动366人增加贫困家庭收入。可有效降低贫困户家庭因养殖技术不到位，造成的直接经济损失，同时降低环境污染，降低辖区兔瘟疫情发生的几率。每年实现按照签订合同及时实现收益分红，群众满意度达100%。</w:t>
      </w:r>
    </w:p>
    <w:p>
      <w:pPr>
        <w:pStyle w:val="2"/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监督电话：</w:t>
      </w:r>
      <w:r>
        <w:rPr>
          <w:rFonts w:hint="eastAsia" w:ascii="仿宋" w:hAnsi="仿宋" w:eastAsia="仿宋" w:cs="仿宋"/>
          <w:sz w:val="32"/>
          <w:szCs w:val="32"/>
        </w:rPr>
        <w:t>12317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0903—7863518</w:t>
      </w:r>
    </w:p>
    <w:p>
      <w:pPr>
        <w:pStyle w:val="2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                          和田市阿克恰勒乡人民政府</w:t>
      </w:r>
    </w:p>
    <w:p>
      <w:pPr>
        <w:pStyle w:val="2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72ECB"/>
    <w:rsid w:val="163569EF"/>
    <w:rsid w:val="1A772ECB"/>
    <w:rsid w:val="3E4A6129"/>
    <w:rsid w:val="60BC0F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2020-05-27T16:39:00Z</dcterms:created>
  <dc:creator>人从众</dc:creator>
  <cp:lastModifiedBy>p</cp:lastModifiedBy>
  <cp:lastPrinted>2020-05-27T16:46:00Z</cp:lastPrinted>
  <dcterms:modified xsi:type="dcterms:W3CDTF">2020-05-29T05:20:03Z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